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52"/>
          <w:highlight w:val="none"/>
        </w:rPr>
      </w:pPr>
      <w:r>
        <w:rPr>
          <w:rFonts w:hint="eastAsia" w:ascii="宋体" w:hAnsi="宋体" w:cs="宋体"/>
          <w:b/>
          <w:bCs/>
          <w:color w:val="auto"/>
          <w:sz w:val="52"/>
          <w:highlight w:val="none"/>
        </w:rPr>
        <w:t xml:space="preserve">   </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cs="宋体"/>
          <w:b/>
          <w:bCs/>
          <w:color w:val="auto"/>
          <w:sz w:val="52"/>
          <w:highlight w:val="none"/>
        </w:rPr>
      </w:pPr>
      <w:r>
        <w:rPr>
          <w:rFonts w:hint="eastAsia" w:ascii="宋体" w:hAnsi="宋体" w:cs="宋体"/>
          <w:b/>
          <w:bCs/>
          <w:color w:val="auto"/>
          <w:sz w:val="52"/>
          <w:highlight w:val="none"/>
        </w:rPr>
      </w:r>
      <w:r/>
    </w:p>
    <w:p>
      <w:pPr>
        <w:pStyle w:val="863"/>
        <w:rPr>
          <w:color w:val="auto"/>
          <w:highlight w:val="none"/>
        </w:rPr>
      </w:pPr>
      <w:r>
        <w:rPr>
          <w:color w:val="auto"/>
          <w:highlight w:val="none"/>
        </w:rPr>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磋</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商</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文</w:t>
      </w:r>
      <w:r/>
    </w:p>
    <w:p>
      <w:pPr>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件</w:t>
      </w:r>
      <w:r/>
    </w:p>
    <w:p>
      <w:pPr>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jc w:val="center"/>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rPr>
          <w:rFonts w:hint="eastAsia" w:ascii="宋体" w:hAnsi="宋体"/>
          <w:b/>
          <w:bCs/>
          <w:color w:val="auto"/>
          <w:sz w:val="52"/>
          <w:szCs w:val="13"/>
          <w:highlight w:val="none"/>
        </w:rPr>
      </w:pPr>
      <w:r>
        <w:rPr>
          <w:rFonts w:hint="eastAsia" w:ascii="宋体" w:hAnsi="宋体"/>
          <w:b/>
          <w:bCs/>
          <w:color w:val="auto"/>
          <w:sz w:val="52"/>
          <w:szCs w:val="13"/>
          <w:highlight w:val="none"/>
        </w:rPr>
      </w:r>
      <w:r/>
    </w:p>
    <w:p>
      <w:pPr>
        <w:jc w:val="center"/>
        <w:spacing w:line="360" w:lineRule="auto"/>
        <w:rPr>
          <w:rFonts w:hint="eastAsia" w:ascii="宋体" w:hAnsi="宋体" w:eastAsia="宋体"/>
          <w:color w:val="auto"/>
          <w:sz w:val="32"/>
          <w:highlight w:val="none"/>
          <w:lang w:eastAsia="zh-CN"/>
        </w:rPr>
      </w:pPr>
      <w:r>
        <w:rPr>
          <w:rFonts w:hint="eastAsia" w:ascii="宋体" w:hAnsi="宋体" w:cs="宋体"/>
          <w:color w:val="auto"/>
          <w:sz w:val="32"/>
          <w:highlight w:val="none"/>
        </w:rPr>
        <w:t xml:space="preserve">项目编</w:t>
      </w:r>
      <w:r>
        <w:rPr>
          <w:rFonts w:hint="eastAsia" w:ascii="宋体" w:hAnsi="宋体"/>
          <w:color w:val="auto"/>
          <w:sz w:val="32"/>
          <w:highlight w:val="none"/>
        </w:rPr>
        <w:t xml:space="preserve">号：</w:t>
      </w:r>
      <w:r>
        <w:rPr>
          <w:rFonts w:hint="eastAsia" w:ascii="宋体" w:hAnsi="宋体"/>
          <w:color w:val="auto"/>
          <w:sz w:val="32"/>
          <w:highlight w:val="none"/>
          <w:lang w:eastAsia="zh-CN"/>
        </w:rPr>
        <w:t xml:space="preserve">JSZC-320282-WXJR-C2025-0019</w:t>
      </w:r>
      <w:r/>
    </w:p>
    <w:p>
      <w:pPr>
        <w:jc w:val="center"/>
        <w:spacing w:line="360" w:lineRule="auto"/>
        <w:rPr>
          <w:rFonts w:hint="eastAsia" w:ascii="宋体" w:hAnsi="宋体"/>
          <w:color w:val="auto"/>
          <w:sz w:val="32"/>
          <w:highlight w:val="none"/>
        </w:rPr>
      </w:pPr>
      <w:r>
        <w:rPr>
          <w:rFonts w:hint="eastAsia" w:ascii="宋体" w:hAnsi="宋体"/>
          <w:color w:val="auto"/>
          <w:sz w:val="32"/>
          <w:highlight w:val="none"/>
        </w:rPr>
        <w:t xml:space="preserve">采购人：宜兴市人民法院</w:t>
      </w:r>
      <w:r/>
    </w:p>
    <w:p>
      <w:pPr>
        <w:jc w:val="cente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项目名称：</w:t>
      </w:r>
      <w:r>
        <w:rPr>
          <w:rFonts w:hint="eastAsia" w:ascii="宋体" w:hAnsi="宋体"/>
          <w:color w:val="auto"/>
          <w:sz w:val="32"/>
          <w:highlight w:val="none"/>
          <w:lang w:eastAsia="zh-CN"/>
        </w:rPr>
        <w:t xml:space="preserve">宜兴法院2026年卷宗中间库服务</w:t>
      </w:r>
      <w:r/>
    </w:p>
    <w:p>
      <w:pPr>
        <w:jc w:val="center"/>
        <w:spacing w:line="360" w:lineRule="auto"/>
        <w:rPr>
          <w:rFonts w:hint="eastAsia" w:ascii="宋体" w:hAnsi="宋体"/>
          <w:color w:val="auto"/>
          <w:sz w:val="32"/>
          <w:highlight w:val="none"/>
        </w:rPr>
      </w:pPr>
      <w:r>
        <w:rPr>
          <w:rFonts w:hint="eastAsia" w:ascii="宋体" w:hAnsi="宋体"/>
          <w:color w:val="auto"/>
          <w:sz w:val="32"/>
          <w:highlight w:val="none"/>
        </w:rPr>
        <w:t xml:space="preserve">采购代理机构：无锡君瑞祥泰招标有限公司</w:t>
      </w:r>
      <w:r/>
    </w:p>
    <w:p>
      <w:pPr>
        <w:jc w:val="center"/>
        <w:spacing w:line="360" w:lineRule="auto"/>
        <w:rPr>
          <w:rFonts w:hint="eastAsia" w:ascii="宋体" w:hAnsi="宋体"/>
          <w:color w:val="auto"/>
          <w:sz w:val="32"/>
          <w:highlight w:val="none"/>
        </w:rPr>
      </w:pPr>
      <w:r>
        <w:rPr>
          <w:rFonts w:hint="eastAsia" w:ascii="宋体" w:hAnsi="宋体"/>
          <w:color w:val="auto"/>
          <w:sz w:val="32"/>
          <w:highlight w:val="none"/>
        </w:rPr>
        <w:t xml:space="preserve">二〇二五年十二月</w:t>
      </w:r>
      <w:r/>
    </w:p>
    <w:p>
      <w:pPr>
        <w:rPr>
          <w:color w:val="auto"/>
          <w:highlight w:val="none"/>
        </w:rPr>
      </w:pPr>
      <w:r>
        <w:rPr>
          <w:color w:val="auto"/>
          <w:highlight w:val="none"/>
        </w:rPr>
      </w:r>
      <w:r/>
    </w:p>
    <w:p>
      <w:pPr>
        <w:jc w:val="left"/>
        <w:widowControl/>
        <w:rPr>
          <w:color w:val="auto"/>
          <w:sz w:val="20"/>
          <w:highlight w:val="none"/>
        </w:rPr>
      </w:pPr>
      <w:r>
        <w:rPr>
          <w:color w:val="auto"/>
          <w:highlight w:val="none"/>
        </w:rPr>
        <w:br w:type="page" w:clear="all"/>
      </w:r>
      <w:r/>
    </w:p>
    <w:p>
      <w:pPr>
        <w:pStyle w:val="863"/>
        <w:rPr>
          <w:color w:val="auto"/>
          <w:highlight w:val="none"/>
        </w:rPr>
      </w:pPr>
      <w:r>
        <w:rPr>
          <w:color w:val="auto"/>
          <w:highlight w:val="none"/>
        </w:rPr>
      </w:r>
      <w:r/>
    </w:p>
    <w:p>
      <w:pPr>
        <w:jc w:val="center"/>
        <w:rPr>
          <w:rStyle w:val="888"/>
          <w:rFonts w:hint="eastAsia" w:ascii="宋体" w:hAnsi="宋体" w:cs="宋体"/>
          <w:color w:val="auto"/>
          <w:sz w:val="56"/>
          <w:szCs w:val="56"/>
          <w:highlight w:val="none"/>
        </w:rPr>
      </w:pPr>
      <w:r>
        <w:rPr>
          <w:rStyle w:val="888"/>
          <w:rFonts w:hint="eastAsia" w:ascii="宋体" w:hAnsi="宋体" w:cs="宋体"/>
          <w:bCs/>
          <w:color w:val="auto"/>
          <w:sz w:val="56"/>
          <w:szCs w:val="22"/>
          <w:highlight w:val="none"/>
        </w:rPr>
        <w:t xml:space="preserve">目     录</w:t>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pStyle w:val="872"/>
        <w:tabs>
          <w:tab w:val="right" w:pos="8730" w:leader="dot"/>
        </w:tabs>
        <w:rPr>
          <w:color w:val="auto"/>
          <w:sz w:val="36"/>
          <w:szCs w:val="32"/>
          <w:highlight w:val="none"/>
        </w:rPr>
      </w:pPr>
      <w:r>
        <w:rPr>
          <w:rFonts w:ascii="宋体" w:hAnsi="宋体"/>
          <w:color w:val="auto"/>
          <w:sz w:val="500"/>
          <w:szCs w:val="500"/>
          <w:highlight w:val="none"/>
        </w:rPr>
        <w:fldChar w:fldCharType="begin"/>
      </w:r>
      <w:r>
        <w:rPr>
          <w:rFonts w:ascii="宋体" w:hAnsi="宋体"/>
          <w:color w:val="auto"/>
          <w:sz w:val="500"/>
          <w:szCs w:val="500"/>
          <w:highlight w:val="none"/>
        </w:rPr>
        <w:instrText xml:space="preserve"> TOC \o "1-1" \h \z \u </w:instrText>
      </w:r>
      <w:r>
        <w:rPr>
          <w:rFonts w:ascii="宋体" w:hAnsi="宋体"/>
          <w:color w:val="auto"/>
          <w:sz w:val="500"/>
          <w:szCs w:val="500"/>
          <w:highlight w:val="none"/>
        </w:rPr>
        <w:fldChar w:fldCharType="separate"/>
      </w: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_Toc12213 </w:instrText>
      </w:r>
      <w:r>
        <w:rPr>
          <w:rFonts w:ascii="宋体" w:hAnsi="宋体"/>
          <w:color w:val="auto"/>
          <w:sz w:val="36"/>
          <w:szCs w:val="500"/>
          <w:highlight w:val="none"/>
        </w:rPr>
        <w:fldChar w:fldCharType="separate"/>
      </w:r>
      <w:r>
        <w:rPr>
          <w:rFonts w:hint="eastAsia"/>
          <w:color w:val="auto"/>
          <w:sz w:val="36"/>
          <w:szCs w:val="32"/>
          <w:highlight w:val="none"/>
        </w:rPr>
        <w:t xml:space="preserve">第一章 报价邀请函</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_Toc12213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rFonts w:ascii="宋体" w:hAnsi="宋体"/>
          <w:color w:val="auto"/>
          <w:sz w:val="36"/>
          <w:szCs w:val="500"/>
          <w:highlight w:val="none"/>
        </w:rPr>
        <w:fldChar w:fldCharType="end"/>
      </w:r>
      <w:r/>
    </w:p>
    <w:p>
      <w:pPr>
        <w:pStyle w:val="872"/>
        <w:tabs>
          <w:tab w:val="right" w:pos="8730" w:leader="dot"/>
        </w:tabs>
        <w:rPr>
          <w:color w:val="auto"/>
          <w:sz w:val="36"/>
          <w:szCs w:val="32"/>
          <w:highlight w:val="none"/>
        </w:rPr>
      </w:pP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_Toc19320 </w:instrText>
      </w:r>
      <w:r>
        <w:rPr>
          <w:rFonts w:ascii="宋体" w:hAnsi="宋体"/>
          <w:color w:val="auto"/>
          <w:sz w:val="36"/>
          <w:szCs w:val="500"/>
          <w:highlight w:val="none"/>
        </w:rPr>
        <w:fldChar w:fldCharType="separate"/>
      </w:r>
      <w:r>
        <w:rPr>
          <w:rFonts w:hint="eastAsia"/>
          <w:color w:val="auto"/>
          <w:sz w:val="36"/>
          <w:szCs w:val="32"/>
          <w:highlight w:val="none"/>
        </w:rPr>
        <w:t xml:space="preserve">第二章 供应商须知</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_Toc19320 \h </w:instrText>
      </w:r>
      <w:r>
        <w:rPr>
          <w:color w:val="auto"/>
          <w:sz w:val="36"/>
          <w:szCs w:val="32"/>
          <w:highlight w:val="none"/>
        </w:rPr>
        <w:fldChar w:fldCharType="separate"/>
      </w:r>
      <w:r>
        <w:rPr>
          <w:color w:val="auto"/>
          <w:sz w:val="36"/>
          <w:szCs w:val="32"/>
          <w:highlight w:val="none"/>
        </w:rPr>
        <w:t xml:space="preserve">6</w:t>
      </w:r>
      <w:r>
        <w:rPr>
          <w:color w:val="auto"/>
          <w:sz w:val="36"/>
          <w:szCs w:val="32"/>
          <w:highlight w:val="none"/>
        </w:rPr>
        <w:fldChar w:fldCharType="end"/>
      </w:r>
      <w:r>
        <w:rPr>
          <w:rFonts w:ascii="宋体" w:hAnsi="宋体"/>
          <w:color w:val="auto"/>
          <w:sz w:val="36"/>
          <w:szCs w:val="500"/>
          <w:highlight w:val="none"/>
        </w:rPr>
        <w:fldChar w:fldCharType="end"/>
      </w:r>
      <w:r/>
    </w:p>
    <w:p>
      <w:pPr>
        <w:pStyle w:val="872"/>
        <w:tabs>
          <w:tab w:val="right" w:pos="8730" w:leader="dot"/>
        </w:tabs>
        <w:rPr>
          <w:color w:val="auto"/>
          <w:sz w:val="36"/>
          <w:szCs w:val="32"/>
          <w:highlight w:val="none"/>
        </w:rPr>
      </w:pP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_Toc4533 </w:instrText>
      </w:r>
      <w:r>
        <w:rPr>
          <w:rFonts w:ascii="宋体" w:hAnsi="宋体"/>
          <w:color w:val="auto"/>
          <w:sz w:val="36"/>
          <w:szCs w:val="500"/>
          <w:highlight w:val="none"/>
        </w:rPr>
        <w:fldChar w:fldCharType="separate"/>
      </w:r>
      <w:r>
        <w:rPr>
          <w:rFonts w:hint="eastAsia" w:ascii="宋体" w:hAnsi="宋体" w:cs="宋体"/>
          <w:bCs/>
          <w:color w:val="auto"/>
          <w:sz w:val="36"/>
          <w:szCs w:val="44"/>
          <w:highlight w:val="none"/>
        </w:rPr>
        <w:t xml:space="preserve">第三章 项目技术要求和有关说明</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_Toc4533 \h </w:instrText>
      </w:r>
      <w:r>
        <w:rPr>
          <w:color w:val="auto"/>
          <w:sz w:val="36"/>
          <w:szCs w:val="32"/>
          <w:highlight w:val="none"/>
        </w:rPr>
        <w:fldChar w:fldCharType="separate"/>
      </w:r>
      <w:r>
        <w:rPr>
          <w:color w:val="auto"/>
          <w:sz w:val="36"/>
          <w:szCs w:val="32"/>
          <w:highlight w:val="none"/>
        </w:rPr>
        <w:t xml:space="preserve">20</w:t>
      </w:r>
      <w:r>
        <w:rPr>
          <w:color w:val="auto"/>
          <w:sz w:val="36"/>
          <w:szCs w:val="32"/>
          <w:highlight w:val="none"/>
        </w:rPr>
        <w:fldChar w:fldCharType="end"/>
      </w:r>
      <w:r>
        <w:rPr>
          <w:rFonts w:ascii="宋体" w:hAnsi="宋体"/>
          <w:color w:val="auto"/>
          <w:sz w:val="36"/>
          <w:szCs w:val="500"/>
          <w:highlight w:val="none"/>
        </w:rPr>
        <w:fldChar w:fldCharType="end"/>
      </w:r>
      <w:r/>
    </w:p>
    <w:p>
      <w:pPr>
        <w:pStyle w:val="872"/>
        <w:tabs>
          <w:tab w:val="right" w:pos="8730" w:leader="dot"/>
        </w:tabs>
        <w:rPr>
          <w:color w:val="auto"/>
          <w:sz w:val="36"/>
          <w:szCs w:val="32"/>
          <w:highlight w:val="none"/>
        </w:rPr>
      </w:pP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_Toc18716 </w:instrText>
      </w:r>
      <w:r>
        <w:rPr>
          <w:rFonts w:ascii="宋体" w:hAnsi="宋体"/>
          <w:color w:val="auto"/>
          <w:sz w:val="36"/>
          <w:szCs w:val="500"/>
          <w:highlight w:val="none"/>
        </w:rPr>
        <w:fldChar w:fldCharType="separate"/>
      </w:r>
      <w:r>
        <w:rPr>
          <w:rFonts w:hint="eastAsia" w:ascii="宋体" w:hAnsi="宋体" w:cs="宋体"/>
          <w:bCs/>
          <w:color w:val="auto"/>
          <w:sz w:val="36"/>
          <w:szCs w:val="44"/>
          <w:highlight w:val="none"/>
        </w:rPr>
        <w:t xml:space="preserve">第四章 评审方法和标准</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_Toc18716 \h </w:instrText>
      </w:r>
      <w:r>
        <w:rPr>
          <w:color w:val="auto"/>
          <w:sz w:val="36"/>
          <w:szCs w:val="32"/>
          <w:highlight w:val="none"/>
        </w:rPr>
        <w:fldChar w:fldCharType="separate"/>
      </w:r>
      <w:r>
        <w:rPr>
          <w:color w:val="auto"/>
          <w:sz w:val="36"/>
          <w:szCs w:val="32"/>
          <w:highlight w:val="none"/>
        </w:rPr>
        <w:t xml:space="preserve">25</w:t>
      </w:r>
      <w:r>
        <w:rPr>
          <w:color w:val="auto"/>
          <w:sz w:val="36"/>
          <w:szCs w:val="32"/>
          <w:highlight w:val="none"/>
        </w:rPr>
        <w:fldChar w:fldCharType="end"/>
      </w:r>
      <w:r>
        <w:rPr>
          <w:rFonts w:ascii="宋体" w:hAnsi="宋体"/>
          <w:color w:val="auto"/>
          <w:sz w:val="36"/>
          <w:szCs w:val="500"/>
          <w:highlight w:val="none"/>
        </w:rPr>
        <w:fldChar w:fldCharType="end"/>
      </w:r>
      <w:r/>
    </w:p>
    <w:p>
      <w:pPr>
        <w:pStyle w:val="872"/>
        <w:tabs>
          <w:tab w:val="right" w:pos="8730" w:leader="dot"/>
        </w:tabs>
        <w:rPr>
          <w:color w:val="auto"/>
          <w:sz w:val="36"/>
          <w:szCs w:val="32"/>
          <w:highlight w:val="none"/>
        </w:rPr>
      </w:pP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_Toc16509 </w:instrText>
      </w:r>
      <w:r>
        <w:rPr>
          <w:rFonts w:ascii="宋体" w:hAnsi="宋体"/>
          <w:color w:val="auto"/>
          <w:sz w:val="36"/>
          <w:szCs w:val="500"/>
          <w:highlight w:val="none"/>
        </w:rPr>
        <w:fldChar w:fldCharType="separate"/>
      </w:r>
      <w:r>
        <w:rPr>
          <w:rFonts w:hint="eastAsia"/>
          <w:color w:val="auto"/>
          <w:sz w:val="36"/>
          <w:szCs w:val="32"/>
          <w:highlight w:val="none"/>
        </w:rPr>
        <w:t xml:space="preserve">第五章 政府采购合同（格式）</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_Toc16509 \h </w:instrText>
      </w:r>
      <w:r>
        <w:rPr>
          <w:color w:val="auto"/>
          <w:sz w:val="36"/>
          <w:szCs w:val="32"/>
          <w:highlight w:val="none"/>
        </w:rPr>
        <w:fldChar w:fldCharType="separate"/>
      </w:r>
      <w:r>
        <w:rPr>
          <w:color w:val="auto"/>
          <w:sz w:val="36"/>
          <w:szCs w:val="32"/>
          <w:highlight w:val="none"/>
        </w:rPr>
        <w:t xml:space="preserve">27</w:t>
      </w:r>
      <w:r>
        <w:rPr>
          <w:color w:val="auto"/>
          <w:sz w:val="36"/>
          <w:szCs w:val="32"/>
          <w:highlight w:val="none"/>
        </w:rPr>
        <w:fldChar w:fldCharType="end"/>
      </w:r>
      <w:r>
        <w:rPr>
          <w:rFonts w:ascii="宋体" w:hAnsi="宋体"/>
          <w:color w:val="auto"/>
          <w:sz w:val="36"/>
          <w:szCs w:val="500"/>
          <w:highlight w:val="none"/>
        </w:rPr>
        <w:fldChar w:fldCharType="end"/>
      </w:r>
      <w:r/>
    </w:p>
    <w:p>
      <w:pPr>
        <w:pStyle w:val="872"/>
        <w:tabs>
          <w:tab w:val="right" w:pos="8730" w:leader="dot"/>
        </w:tabs>
        <w:rPr>
          <w:color w:val="auto"/>
          <w:sz w:val="36"/>
          <w:szCs w:val="32"/>
          <w:highlight w:val="none"/>
        </w:rPr>
      </w:pPr>
      <w:r>
        <w:rPr>
          <w:rFonts w:ascii="宋体" w:hAnsi="宋体"/>
          <w:color w:val="auto"/>
          <w:sz w:val="36"/>
          <w:szCs w:val="500"/>
          <w:highlight w:val="none"/>
        </w:rPr>
        <w:fldChar w:fldCharType="begin"/>
      </w:r>
      <w:r>
        <w:rPr>
          <w:rFonts w:ascii="宋体" w:hAnsi="宋体"/>
          <w:color w:val="auto"/>
          <w:sz w:val="36"/>
          <w:szCs w:val="500"/>
          <w:highlight w:val="none"/>
        </w:rPr>
        <w:instrText xml:space="preserve"> HYPERLINK \l _Toc3531 </w:instrText>
      </w:r>
      <w:r>
        <w:rPr>
          <w:rFonts w:ascii="宋体" w:hAnsi="宋体"/>
          <w:color w:val="auto"/>
          <w:sz w:val="36"/>
          <w:szCs w:val="500"/>
          <w:highlight w:val="none"/>
        </w:rPr>
        <w:fldChar w:fldCharType="separate"/>
      </w:r>
      <w:r>
        <w:rPr>
          <w:rFonts w:hint="eastAsia"/>
          <w:color w:val="auto"/>
          <w:sz w:val="36"/>
          <w:szCs w:val="32"/>
          <w:highlight w:val="none"/>
        </w:rPr>
        <w:t xml:space="preserve">第六章 附件（响应文件格式）</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_Toc3531 \h </w:instrText>
      </w:r>
      <w:r>
        <w:rPr>
          <w:color w:val="auto"/>
          <w:sz w:val="36"/>
          <w:szCs w:val="32"/>
          <w:highlight w:val="none"/>
        </w:rPr>
        <w:fldChar w:fldCharType="separate"/>
      </w:r>
      <w:r>
        <w:rPr>
          <w:color w:val="auto"/>
          <w:sz w:val="36"/>
          <w:szCs w:val="32"/>
          <w:highlight w:val="none"/>
        </w:rPr>
        <w:t xml:space="preserve">37</w:t>
      </w:r>
      <w:r>
        <w:rPr>
          <w:color w:val="auto"/>
          <w:sz w:val="36"/>
          <w:szCs w:val="32"/>
          <w:highlight w:val="none"/>
        </w:rPr>
        <w:fldChar w:fldCharType="end"/>
      </w:r>
      <w:r>
        <w:rPr>
          <w:rFonts w:ascii="宋体" w:hAnsi="宋体"/>
          <w:color w:val="auto"/>
          <w:sz w:val="36"/>
          <w:szCs w:val="500"/>
          <w:highlight w:val="none"/>
        </w:rPr>
        <w:fldChar w:fldCharType="end"/>
      </w:r>
      <w:r/>
    </w:p>
    <w:p>
      <w:pPr>
        <w:pStyle w:val="863"/>
        <w:spacing w:line="360" w:lineRule="auto"/>
        <w:rPr>
          <w:rFonts w:hint="eastAsia" w:ascii="宋体" w:hAnsi="宋体"/>
          <w:color w:val="auto"/>
          <w:sz w:val="32"/>
          <w:szCs w:val="32"/>
          <w:highlight w:val="none"/>
        </w:rPr>
      </w:pPr>
      <w:r>
        <w:rPr>
          <w:rFonts w:ascii="宋体" w:hAnsi="宋体"/>
          <w:color w:val="auto"/>
          <w:sz w:val="32"/>
          <w:szCs w:val="500"/>
          <w:highlight w:val="none"/>
        </w:rPr>
        <w:fldChar w:fldCharType="end"/>
      </w:r>
      <w:r/>
    </w:p>
    <w:p>
      <w:pPr>
        <w:pStyle w:val="863"/>
        <w:rPr>
          <w:rFonts w:hint="eastAsia" w:ascii="宋体" w:hAnsi="宋体"/>
          <w:color w:val="auto"/>
          <w:sz w:val="32"/>
          <w:szCs w:val="32"/>
          <w:highlight w:val="none"/>
        </w:rPr>
      </w:pPr>
      <w:r>
        <w:rPr>
          <w:rFonts w:hint="eastAsia" w:ascii="宋体" w:hAnsi="宋体"/>
          <w:color w:val="auto"/>
          <w:sz w:val="32"/>
          <w:szCs w:val="32"/>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47"/>
        <w:rPr>
          <w:color w:val="auto"/>
          <w:highlight w:val="none"/>
        </w:rPr>
        <w:sectPr>
          <w:headerReference w:type="default" r:id="rId9"/>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color w:val="auto"/>
          <w:highlight w:val="none"/>
        </w:rPr>
      </w:r>
      <w:r/>
    </w:p>
    <w:p>
      <w:pPr>
        <w:pStyle w:val="847"/>
        <w:rPr>
          <w:color w:val="auto"/>
          <w:highlight w:val="none"/>
        </w:rPr>
      </w:pPr>
      <w:r/>
      <w:bookmarkStart w:id="0" w:name="_Toc12213"/>
      <w:r>
        <w:rPr>
          <w:rFonts w:hint="eastAsia"/>
          <w:color w:val="auto"/>
          <w:highlight w:val="none"/>
        </w:rPr>
        <w:t xml:space="preserve">第一章 报价邀请函</w:t>
      </w:r>
      <w:bookmarkEnd w:id="0"/>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宜兴市人民法院对</w:t>
      </w:r>
      <w:r>
        <w:rPr>
          <w:rFonts w:hint="eastAsia" w:ascii="宋体" w:hAnsi="宋体" w:cs="宋体"/>
          <w:bCs/>
          <w:color w:val="auto"/>
          <w:sz w:val="24"/>
          <w:szCs w:val="24"/>
          <w:highlight w:val="none"/>
          <w:lang w:eastAsia="zh-CN"/>
        </w:rPr>
        <w:t xml:space="preserve">宜兴法院2026年卷宗中间库服务</w:t>
      </w:r>
      <w:r>
        <w:rPr>
          <w:rFonts w:hint="eastAsia" w:ascii="宋体" w:hAnsi="宋体" w:cs="宋体"/>
          <w:color w:val="auto"/>
          <w:sz w:val="24"/>
          <w:szCs w:val="28"/>
          <w:highlight w:val="none"/>
        </w:rPr>
        <w:t xml:space="preserve">进行</w:t>
      </w:r>
      <w:r>
        <w:rPr>
          <w:rFonts w:hint="eastAsia" w:ascii="宋体"/>
          <w:color w:val="auto"/>
          <w:sz w:val="24"/>
          <w:szCs w:val="28"/>
          <w:highlight w:val="none"/>
        </w:rPr>
        <w:t xml:space="preserve">竞争性磋商方式采购</w:t>
      </w:r>
      <w:r>
        <w:rPr>
          <w:rFonts w:hint="eastAsia" w:ascii="宋体" w:hAnsi="宋体" w:cs="宋体"/>
          <w:color w:val="auto"/>
          <w:sz w:val="24"/>
          <w:szCs w:val="28"/>
          <w:highlight w:val="none"/>
        </w:rPr>
        <w:t xml:space="preserve">，</w:t>
      </w:r>
      <w:r>
        <w:rPr>
          <w:rFonts w:hint="eastAsia" w:ascii="宋体" w:hAnsi="宋体" w:cs="宋体"/>
          <w:bCs/>
          <w:color w:val="auto"/>
          <w:sz w:val="24"/>
          <w:szCs w:val="24"/>
          <w:highlight w:val="none"/>
        </w:rPr>
        <w:t xml:space="preserve">欢迎你单位参加</w:t>
      </w:r>
      <w:r>
        <w:rPr>
          <w:rFonts w:hint="eastAsia" w:ascii="宋体"/>
          <w:bCs/>
          <w:color w:val="auto"/>
          <w:sz w:val="24"/>
          <w:szCs w:val="24"/>
          <w:highlight w:val="none"/>
        </w:rPr>
        <w:t xml:space="preserve">竞争报价</w:t>
      </w:r>
      <w:r>
        <w:rPr>
          <w:rFonts w:hint="eastAsia" w:ascii="宋体" w:hAnsi="宋体" w:cs="宋体"/>
          <w:bCs/>
          <w:color w:val="auto"/>
          <w:sz w:val="24"/>
          <w:szCs w:val="24"/>
          <w:highlight w:val="none"/>
        </w:rPr>
        <w:t xml:space="preserve">并提请注意下列附表中的相关事项：</w:t>
      </w:r>
      <w:r/>
    </w:p>
    <w:tbl>
      <w:tblPr>
        <w:tblStyle w:val="857"/>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12"/>
        <w:gridCol w:w="1817"/>
        <w:gridCol w:w="6578"/>
      </w:tblGrid>
      <w:tr>
        <w:trPr>
          <w:jc w:val="center"/>
          <w:trHeight w:val="143"/>
        </w:trPr>
        <w:tc>
          <w:tcPr>
            <w:tcW w:w="733" w:type="dxa"/>
            <w:textDirection w:val="lrTb"/>
            <w:noWrap w:val="false"/>
          </w:tcPr>
          <w:p>
            <w:pPr>
              <w:jc w:val="center"/>
              <w:spacing w:line="360" w:lineRule="auto"/>
              <w:rPr>
                <w:rFonts w:hint="eastAsia" w:ascii="宋体" w:hAnsi="宋体" w:cs="宋体"/>
                <w:bCs/>
                <w:color w:val="auto"/>
                <w:sz w:val="24"/>
                <w:szCs w:val="24"/>
                <w:highlight w:val="none"/>
              </w:rPr>
            </w:pPr>
            <w:r/>
            <w:bookmarkStart w:id="1" w:name="OLE_LINK37"/>
            <w:r>
              <w:rPr>
                <w:rFonts w:hint="eastAsia" w:ascii="宋体" w:hAnsi="宋体" w:cs="宋体"/>
                <w:bCs/>
                <w:color w:val="auto"/>
                <w:sz w:val="24"/>
                <w:szCs w:val="24"/>
                <w:highlight w:val="none"/>
              </w:rPr>
              <w:t xml:space="preserve">序号</w:t>
            </w:r>
            <w:r/>
          </w:p>
        </w:tc>
        <w:tc>
          <w:tcPr>
            <w:gridSpan w:val="3"/>
            <w:tcW w:w="9107" w:type="dxa"/>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    容</w:t>
            </w:r>
            <w:r/>
          </w:p>
        </w:tc>
      </w:tr>
      <w:tr>
        <w:trPr>
          <w:jc w:val="center"/>
          <w:trHeight w:val="556"/>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12"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bCs/>
                <w:color w:val="auto"/>
                <w:sz w:val="24"/>
                <w:highlight w:val="none"/>
                <w:lang w:val="zh-CN"/>
              </w:rPr>
              <w:t xml:space="preserve">项目信息</w:t>
            </w:r>
            <w:bookmarkStart w:id="2" w:name="OLE_LINK108"/>
            <w:r/>
            <w:bookmarkEnd w:id="2"/>
            <w:r/>
            <w:r/>
          </w:p>
        </w:tc>
        <w:tc>
          <w:tcPr>
            <w:gridSpan w:val="2"/>
            <w:tcW w:w="8395" w:type="dxa"/>
            <w:textDirection w:val="lrTb"/>
            <w:noWrap w:val="false"/>
          </w:tcPr>
          <w:p>
            <w:pPr>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宜兴法院2026年卷宗中间库服务</w:t>
            </w:r>
            <w:r/>
          </w:p>
          <w:p>
            <w:pPr>
              <w:jc w:val="left"/>
              <w:spacing w:line="360" w:lineRule="auto"/>
              <w:tabs>
                <w:tab w:val="center" w:pos="44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JSZC-320282-WXJR-C2025-0019</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品    目：服 务 </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本项目是否专门面向中小企业：是</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w:t>
            </w:r>
            <w:r>
              <w:rPr>
                <w:rFonts w:hint="eastAsia" w:ascii="宋体" w:hAnsi="宋体"/>
                <w:bCs/>
                <w:color w:val="auto"/>
                <w:sz w:val="24"/>
                <w:szCs w:val="24"/>
                <w:highlight w:val="none"/>
                <w:lang w:val="zh-CN"/>
              </w:rPr>
              <w:t xml:space="preserve">其他</w:t>
            </w:r>
            <w:r>
              <w:rPr>
                <w:rFonts w:hint="eastAsia" w:ascii="宋体" w:hAnsi="宋体"/>
                <w:bCs/>
                <w:color w:val="auto"/>
                <w:sz w:val="24"/>
                <w:szCs w:val="24"/>
                <w:highlight w:val="none"/>
              </w:rPr>
              <w:t xml:space="preserve">服务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采购方式：</w:t>
            </w:r>
            <w:r>
              <w:rPr>
                <w:rFonts w:hint="eastAsia" w:ascii="宋体"/>
                <w:color w:val="auto"/>
                <w:sz w:val="24"/>
                <w:szCs w:val="28"/>
                <w:highlight w:val="none"/>
              </w:rPr>
              <w:t xml:space="preserve">竞争性磋商</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评审</w:t>
            </w:r>
            <w:r>
              <w:rPr>
                <w:rFonts w:hint="eastAsia" w:ascii="宋体" w:hAnsi="宋体" w:cs="宋体"/>
                <w:bCs/>
                <w:color w:val="auto"/>
                <w:sz w:val="24"/>
                <w:szCs w:val="24"/>
                <w:highlight w:val="none"/>
              </w:rPr>
              <w:t xml:space="preserve">方法：</w:t>
            </w:r>
            <w:r>
              <w:rPr>
                <w:rFonts w:hint="eastAsia" w:ascii="宋体" w:hAnsi="宋体"/>
                <w:bCs/>
                <w:color w:val="auto"/>
                <w:sz w:val="24"/>
                <w:szCs w:val="24"/>
                <w:highlight w:val="none"/>
              </w:rPr>
              <w:t xml:space="preserve">综合评分法</w:t>
            </w:r>
            <w:r/>
          </w:p>
          <w:p>
            <w:pPr>
              <w:jc w:val="left"/>
              <w:spacing w:line="360" w:lineRule="auto"/>
              <w:rPr>
                <w:color w:val="auto"/>
                <w:highlight w:val="none"/>
              </w:rPr>
            </w:pPr>
            <w:r>
              <w:rPr>
                <w:rFonts w:hint="eastAsia" w:ascii="宋体" w:hAnsi="宋体" w:cs="宋体"/>
                <w:bCs/>
                <w:color w:val="auto"/>
                <w:sz w:val="24"/>
                <w:szCs w:val="24"/>
                <w:highlight w:val="none"/>
              </w:rPr>
              <w:t xml:space="preserve">预算金额：362.5万元</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最高限价：同预算金额</w:t>
            </w:r>
            <w:r/>
          </w:p>
          <w:p>
            <w:pPr>
              <w:jc w:val="left"/>
              <w:spacing w:line="360" w:lineRule="auto"/>
              <w:rPr>
                <w:color w:val="auto"/>
                <w:highlight w:val="none"/>
              </w:rPr>
            </w:pPr>
            <w:r>
              <w:rPr>
                <w:rFonts w:hint="eastAsia" w:ascii="宋体" w:hAnsi="宋体"/>
                <w:bCs/>
                <w:color w:val="auto"/>
                <w:sz w:val="24"/>
                <w:szCs w:val="24"/>
                <w:highlight w:val="none"/>
                <w:lang w:val="zh-CN"/>
              </w:rPr>
              <w:t xml:space="preserve">集中考察或答疑：无</w:t>
            </w:r>
            <w:r>
              <w:rPr>
                <w:rFonts w:hint="eastAsia" w:ascii="宋体" w:hAnsi="宋体" w:cs="宋体"/>
                <w:bCs/>
                <w:color w:val="auto"/>
                <w:sz w:val="24"/>
                <w:szCs w:val="24"/>
                <w:highlight w:val="none"/>
              </w:rPr>
              <w:t xml:space="preserve"> </w:t>
            </w:r>
            <w:r/>
          </w:p>
        </w:tc>
      </w:tr>
      <w:tr>
        <w:trPr>
          <w:jc w:val="center"/>
          <w:trHeight w:val="712"/>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3" w:name="OLE_LINK61"/>
            <w:r>
              <w:rPr>
                <w:rFonts w:hint="eastAsia" w:ascii="宋体" w:hAnsi="宋体" w:cs="宋体"/>
                <w:bCs/>
                <w:color w:val="auto"/>
                <w:sz w:val="24"/>
                <w:szCs w:val="24"/>
                <w:highlight w:val="none"/>
              </w:rPr>
              <w:t xml:space="preserve">2</w:t>
            </w:r>
            <w:r/>
          </w:p>
        </w:tc>
        <w:tc>
          <w:tcPr>
            <w:tcW w:w="712" w:type="dxa"/>
            <w:vAlign w:val="center"/>
            <w:vMerge w:val="restart"/>
            <w:textDirection w:val="lrTb"/>
            <w:noWrap w:val="false"/>
          </w:tcPr>
          <w:p>
            <w:pPr>
              <w:pStyle w:val="1039"/>
              <w:jc w:val="center"/>
              <w:spacing w:line="360" w:lineRule="auto"/>
              <w:rPr>
                <w:rFonts w:hint="eastAsia" w:hAnsi="宋体" w:cs="宋体"/>
                <w:color w:val="auto"/>
                <w:highlight w:val="none"/>
              </w:rPr>
            </w:pPr>
            <w:r/>
            <w:bookmarkStart w:id="4" w:name="OLE_LINK208"/>
            <w:r>
              <w:rPr>
                <w:rFonts w:hint="eastAsia" w:hAnsi="宋体" w:cs="宋体"/>
                <w:b/>
                <w:bCs/>
                <w:color w:val="auto"/>
                <w:highlight w:val="none"/>
                <w:lang w:val="zh-CN"/>
              </w:rPr>
              <w:t xml:space="preserve">资格审查</w:t>
            </w:r>
            <w:bookmarkEnd w:id="4"/>
            <w:r/>
            <w:r/>
          </w:p>
        </w:tc>
        <w:tc>
          <w:tcPr>
            <w:gridSpan w:val="2"/>
            <w:tcW w:w="8395" w:type="dxa"/>
            <w:textDirection w:val="lrTb"/>
            <w:noWrap w:val="false"/>
          </w:tcPr>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供应商须知”响应文件的组成中的“资格条件”；</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bookmarkStart w:id="5" w:name="OLE_LINK7"/>
            <w:r>
              <w:rPr>
                <w:rFonts w:hint="eastAsia" w:ascii="宋体" w:hAnsi="宋体" w:cs="宋体"/>
                <w:bCs/>
                <w:color w:val="auto"/>
                <w:sz w:val="24"/>
                <w:szCs w:val="24"/>
                <w:highlight w:val="none"/>
              </w:rPr>
              <w:t xml:space="preserve">本项目专门面向中小企业采购</w:t>
            </w:r>
            <w:bookmarkEnd w:id="5"/>
            <w:r/>
            <w:r/>
          </w:p>
          <w:p>
            <w:pPr>
              <w:spacing w:line="360" w:lineRule="auto"/>
              <w:rPr>
                <w:color w:val="auto"/>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color w:val="auto"/>
                <w:highlight w:val="none"/>
              </w:rPr>
              <w:t xml:space="preserve"> </w:t>
            </w:r>
            <w:r>
              <w:rPr>
                <w:rFonts w:hint="eastAsia" w:ascii="宋体" w:hAnsi="宋体" w:cs="宋体"/>
                <w:bCs/>
                <w:color w:val="auto"/>
                <w:sz w:val="24"/>
                <w:szCs w:val="24"/>
                <w:highlight w:val="none"/>
              </w:rPr>
              <w:t xml:space="preserve">本项目的特定资格要求：无。</w:t>
            </w:r>
            <w:r/>
          </w:p>
        </w:tc>
      </w:tr>
      <w:tr>
        <w:trPr>
          <w:jc w:val="center"/>
          <w:trHeight w:val="269"/>
        </w:trPr>
        <w:tc>
          <w:tcPr>
            <w:tcW w:w="733" w:type="dxa"/>
            <w:vAlign w:val="center"/>
            <w:vMerge w:val="continue"/>
            <w:textDirection w:val="lrTb"/>
            <w:noWrap w:val="false"/>
          </w:tcPr>
          <w:p>
            <w:pPr>
              <w:pStyle w:val="1039"/>
              <w:spacing w:line="360" w:lineRule="auto"/>
              <w:rPr>
                <w:color w:val="auto"/>
                <w:highlight w:val="none"/>
              </w:rPr>
            </w:pPr>
            <w:r>
              <w:rPr>
                <w:color w:val="auto"/>
                <w:highlight w:val="none"/>
              </w:rPr>
            </w:r>
            <w:r/>
          </w:p>
        </w:tc>
        <w:tc>
          <w:tcPr>
            <w:tcW w:w="712" w:type="dxa"/>
            <w:vAlign w:val="center"/>
            <w:vMerge w:val="continue"/>
            <w:textDirection w:val="lrTb"/>
            <w:noWrap w:val="false"/>
          </w:tcPr>
          <w:p>
            <w:pPr>
              <w:pStyle w:val="1039"/>
              <w:spacing w:line="360" w:lineRule="auto"/>
              <w:rPr>
                <w:color w:val="auto"/>
                <w:highlight w:val="none"/>
              </w:rPr>
            </w:pPr>
            <w:r>
              <w:rPr>
                <w:color w:val="auto"/>
                <w:highlight w:val="none"/>
              </w:rPr>
            </w:r>
            <w:r/>
          </w:p>
        </w:tc>
        <w:tc>
          <w:tcPr>
            <w:gridSpan w:val="2"/>
            <w:tcW w:w="8395" w:type="dxa"/>
            <w:textDirection w:val="lrTb"/>
            <w:noWrap w:val="false"/>
          </w:tcPr>
          <w:p>
            <w:pPr>
              <w:pStyle w:val="1039"/>
              <w:spacing w:line="360" w:lineRule="auto"/>
              <w:rPr>
                <w:rFonts w:hint="eastAsia" w:hAnsi="宋体" w:cs="宋体"/>
                <w:color w:val="auto"/>
                <w:szCs w:val="22"/>
                <w:highlight w:val="none"/>
              </w:rPr>
            </w:pPr>
            <w:r>
              <w:rPr>
                <w:rFonts w:hint="eastAsia" w:hAnsi="宋体" w:cs="宋体"/>
                <w:bCs/>
                <w:color w:val="auto"/>
                <w:szCs w:val="21"/>
                <w:highlight w:val="none"/>
              </w:rPr>
              <w:t xml:space="preserve">2.2 磋商保证金：本项目免收磋商保证金。</w:t>
            </w:r>
            <w:r/>
          </w:p>
        </w:tc>
      </w:tr>
      <w:tr>
        <w:trPr>
          <w:jc w:val="center"/>
          <w:trHeight w:val="1063"/>
        </w:trPr>
        <w:tc>
          <w:tcPr>
            <w:tcW w:w="733" w:type="dxa"/>
            <w:vAlign w:val="center"/>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12" w:type="dxa"/>
            <w:vMerge w:val="continue"/>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gridSpan w:val="2"/>
            <w:tcW w:w="8395" w:type="dxa"/>
            <w:textDirection w:val="lrTb"/>
            <w:noWrap w:val="false"/>
          </w:tcPr>
          <w:p>
            <w:pPr>
              <w:pStyle w:val="1039"/>
              <w:spacing w:line="360" w:lineRule="auto"/>
              <w:rPr>
                <w:rFonts w:hint="eastAsia" w:hAnsi="宋体" w:cs="宋体"/>
                <w:color w:val="auto"/>
                <w:highlight w:val="none"/>
                <w:lang w:val="zh-CN"/>
              </w:rPr>
            </w:pPr>
            <w:r>
              <w:rPr>
                <w:rFonts w:hint="eastAsia" w:hAnsi="宋体" w:cs="宋体"/>
                <w:color w:val="auto"/>
                <w:highlight w:val="none"/>
                <w:lang w:val="zh-CN"/>
              </w:rPr>
              <w:t xml:space="preserve">2.</w:t>
            </w:r>
            <w:r>
              <w:rPr>
                <w:rFonts w:hint="eastAsia" w:hAnsi="宋体" w:cs="宋体"/>
                <w:color w:val="auto"/>
                <w:highlight w:val="none"/>
              </w:rPr>
              <w:t xml:space="preserve">3</w:t>
            </w:r>
            <w:r>
              <w:rPr>
                <w:rFonts w:hint="eastAsia" w:hAnsi="宋体" w:cs="宋体"/>
                <w:color w:val="auto"/>
                <w:highlight w:val="none"/>
                <w:lang w:val="zh-CN"/>
              </w:rPr>
              <w:t xml:space="preserve"> 拒绝下述供应商参加本次采购活动：</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712" w:type="dxa"/>
            <w:textDirection w:val="lrTb"/>
            <w:noWrap w:val="false"/>
          </w:tcPr>
          <w:p>
            <w:pPr>
              <w:pStyle w:val="1039"/>
              <w:jc w:val="center"/>
              <w:spacing w:line="360" w:lineRule="auto"/>
              <w:rPr>
                <w:rFonts w:hint="eastAsia" w:hAnsi="宋体" w:cs="宋体"/>
                <w:bCs/>
                <w:color w:val="auto"/>
                <w:szCs w:val="24"/>
                <w:highlight w:val="none"/>
              </w:rPr>
            </w:pPr>
            <w:r>
              <w:rPr>
                <w:rFonts w:hint="eastAsia"/>
                <w:b/>
                <w:bCs/>
                <w:color w:val="auto"/>
                <w:szCs w:val="22"/>
                <w:highlight w:val="none"/>
              </w:rPr>
              <w:t xml:space="preserve">磋商文件</w:t>
            </w:r>
            <w:r/>
          </w:p>
        </w:tc>
        <w:tc>
          <w:tcPr>
            <w:gridSpan w:val="2"/>
            <w:tcW w:w="8395" w:type="dxa"/>
            <w:textDirection w:val="lrTb"/>
            <w:noWrap w:val="false"/>
          </w:tcPr>
          <w:p>
            <w:pPr>
              <w:jc w:val="left"/>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1.“磋商文件”的获取：</w:t>
            </w:r>
            <w:r>
              <w:rPr>
                <w:rFonts w:hint="eastAsia" w:ascii="宋体" w:hAnsi="宋体" w:cs="宋体"/>
                <w:color w:val="auto"/>
                <w:sz w:val="24"/>
                <w:szCs w:val="24"/>
                <w:highlight w:val="none"/>
              </w:rPr>
              <w:t xml:space="preserve">在规定时间内</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，应在“项目参与”中下载电子磋商文件（后缀名为“.kedt”）；可在“江苏政府采购网”采购公告附件中下载w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版磋商文件。</w:t>
            </w:r>
            <w:r/>
          </w:p>
          <w:p>
            <w:pPr>
              <w:jc w:val="left"/>
              <w:spacing w:line="360" w:lineRule="auto"/>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2.“CA锁”的使用：供应商须办理有效的CA锁（即有效的CA数字证书及电子签章）才可参与全流程电子政府采购活动，省内各地区办理的“苏采云”系统下的CA锁全省通用。</w:t>
            </w:r>
            <w:r/>
          </w:p>
          <w:p>
            <w:pPr>
              <w:jc w:val="left"/>
              <w:spacing w:line="360" w:lineRule="auto"/>
              <w:rPr>
                <w:color w:val="auto"/>
                <w:highlight w:val="none"/>
              </w:rPr>
            </w:pPr>
            <w:r>
              <w:rPr>
                <w:rFonts w:hint="eastAsia" w:ascii="宋体" w:hAnsi="宋体" w:cs="宋体"/>
                <w:bCs/>
                <w:color w:val="auto"/>
                <w:sz w:val="24"/>
                <w:szCs w:val="21"/>
                <w:highlight w:val="none"/>
              </w:rPr>
              <w:t xml:space="preserve">3、CA锁办理方式、“苏采云”系统供应商操作手册及政府采购客户端工具详见江苏政府采购网“办事指南”中的资料下载专栏中的《江苏省政府采购管理交易系统（苏采云）供应商操作指南》。</w:t>
            </w:r>
            <w:r/>
          </w:p>
        </w:tc>
      </w:tr>
      <w:tr>
        <w:trPr>
          <w:jc w:val="center"/>
          <w:trHeight w:val="538"/>
        </w:trPr>
        <w:tc>
          <w:tcPr>
            <w:tcW w:w="73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12" w:type="dxa"/>
            <w:vAlign w:val="center"/>
            <w:textDirection w:val="lrTb"/>
            <w:noWrap w:val="false"/>
          </w:tcPr>
          <w:p>
            <w:pPr>
              <w:pStyle w:val="1039"/>
              <w:jc w:val="center"/>
              <w:rPr>
                <w:b/>
                <w:bCs/>
                <w:color w:val="auto"/>
                <w:szCs w:val="22"/>
                <w:highlight w:val="none"/>
              </w:rPr>
            </w:pPr>
            <w:r>
              <w:rPr>
                <w:rFonts w:hint="eastAsia"/>
                <w:b/>
                <w:bCs/>
                <w:color w:val="auto"/>
                <w:szCs w:val="22"/>
                <w:highlight w:val="none"/>
                <w:lang w:val="zh-CN"/>
              </w:rPr>
              <w:t xml:space="preserve">响应文件</w:t>
            </w:r>
            <w:r/>
          </w:p>
        </w:tc>
        <w:tc>
          <w:tcPr>
            <w:gridSpan w:val="2"/>
            <w:tcW w:w="8395" w:type="dxa"/>
            <w:textDirection w:val="lrTb"/>
            <w:noWrap w:val="false"/>
          </w:tcPr>
          <w:p>
            <w:pPr>
              <w:numPr>
                <w:ilvl w:val="0"/>
                <w:numId w:val="1"/>
              </w:numPr>
              <w:jc w:val="left"/>
              <w:spacing w:line="360" w:lineRule="auto"/>
              <w:rPr>
                <w:rFonts w:hint="eastAsia" w:ascii="宋体" w:hAnsi="宋体"/>
                <w:bCs/>
                <w:color w:val="auto"/>
                <w:sz w:val="24"/>
                <w:szCs w:val="24"/>
                <w:highlight w:val="none"/>
              </w:rPr>
            </w:pPr>
            <w:r>
              <w:rPr>
                <w:rFonts w:hint="eastAsia" w:ascii="宋体" w:hAnsi="宋体" w:cs="宋体"/>
                <w:b/>
                <w:color w:val="auto"/>
                <w:sz w:val="24"/>
                <w:szCs w:val="21"/>
                <w:highlight w:val="none"/>
              </w:rPr>
              <w:t xml:space="preserve">“响应文件”</w:t>
            </w:r>
            <w:r>
              <w:rPr>
                <w:rFonts w:ascii="宋体" w:hAnsi="宋体" w:cs="宋体"/>
                <w:b/>
                <w:color w:val="auto"/>
                <w:sz w:val="24"/>
                <w:szCs w:val="21"/>
                <w:highlight w:val="none"/>
              </w:rPr>
              <w:t xml:space="preserve">制作</w:t>
            </w:r>
            <w:r>
              <w:rPr>
                <w:rFonts w:hint="eastAsia" w:ascii="宋体" w:hAnsi="宋体" w:cs="宋体"/>
                <w:b/>
                <w:color w:val="auto"/>
                <w:sz w:val="24"/>
                <w:szCs w:val="21"/>
                <w:highlight w:val="none"/>
              </w:rPr>
              <w:t xml:space="preserve">及</w:t>
            </w:r>
            <w:r>
              <w:rPr>
                <w:rFonts w:ascii="宋体" w:hAnsi="宋体" w:cs="宋体"/>
                <w:b/>
                <w:color w:val="auto"/>
                <w:sz w:val="24"/>
                <w:szCs w:val="21"/>
                <w:highlight w:val="none"/>
              </w:rPr>
              <w:t xml:space="preserve">提交</w:t>
            </w:r>
            <w:r>
              <w:rPr>
                <w:rFonts w:hint="eastAsia" w:ascii="宋体" w:hAnsi="宋体" w:cs="宋体"/>
                <w:bCs/>
                <w:color w:val="auto"/>
                <w:sz w:val="24"/>
                <w:szCs w:val="21"/>
                <w:highlight w:val="none"/>
              </w:rPr>
              <w:t xml:space="preserve">：将后缀名为“.kedt”的磋商文件导入政府采购客户端工具－－制作响应文件－－导出加密的响应文件（后缀名为zip） --通过“苏采云”系统上传响应文件。</w:t>
            </w:r>
            <w:r/>
          </w:p>
          <w:p>
            <w:pPr>
              <w:pStyle w:val="863"/>
              <w:rPr>
                <w:color w:val="auto"/>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color w:val="auto"/>
                <w:highlight w:val="none"/>
              </w:rPr>
              <w:t xml:space="preserve"> </w:t>
            </w:r>
            <w:r>
              <w:rPr>
                <w:rFonts w:hint="eastAsia" w:ascii="宋体" w:hAnsi="宋体"/>
                <w:bCs/>
                <w:color w:val="auto"/>
                <w:sz w:val="24"/>
                <w:szCs w:val="24"/>
                <w:highlight w:val="none"/>
              </w:rPr>
              <w:t xml:space="preserve">提交响应文件截止时间后提交的响应文件，恕不接受。</w:t>
            </w:r>
            <w:r/>
          </w:p>
          <w:p>
            <w:pPr>
              <w:pStyle w:val="863"/>
              <w:rPr>
                <w:color w:val="auto"/>
                <w:highlight w:val="none"/>
              </w:rPr>
            </w:pPr>
            <w:r>
              <w:rPr>
                <w:color w:val="auto"/>
                <w:highlight w:val="none"/>
              </w:rPr>
            </w:r>
            <w:r/>
          </w:p>
        </w:tc>
      </w:tr>
      <w:tr>
        <w:trPr>
          <w:jc w:val="center"/>
          <w:trHeight w:val="693"/>
        </w:trPr>
        <w:tc>
          <w:tcPr>
            <w:tcW w:w="733"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712" w:type="dxa"/>
            <w:vAlign w:val="center"/>
            <w:textDirection w:val="lrTb"/>
            <w:noWrap w:val="false"/>
          </w:tcPr>
          <w:p>
            <w:pPr>
              <w:pStyle w:val="1039"/>
              <w:jc w:val="center"/>
              <w:rPr>
                <w:rFonts w:hint="eastAsia" w:hAnsi="宋体" w:cs="宋体"/>
                <w:bCs/>
                <w:color w:val="auto"/>
                <w:szCs w:val="24"/>
                <w:highlight w:val="none"/>
              </w:rPr>
            </w:pPr>
            <w:r>
              <w:rPr>
                <w:rFonts w:hint="eastAsia" w:hAnsi="宋体"/>
                <w:b/>
                <w:color w:val="auto"/>
                <w:szCs w:val="24"/>
                <w:highlight w:val="none"/>
              </w:rPr>
              <w:t xml:space="preserve">不见面开标</w:t>
            </w:r>
            <w:r/>
          </w:p>
        </w:tc>
        <w:tc>
          <w:tcPr>
            <w:gridSpan w:val="2"/>
            <w:tcW w:w="8395" w:type="dxa"/>
            <w:textDirection w:val="lrTb"/>
            <w:noWrap w:val="false"/>
          </w:tcPr>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不见面开标注意事项：</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bCs/>
                <w:color w:val="auto"/>
                <w:sz w:val="24"/>
                <w:szCs w:val="21"/>
                <w:highlight w:val="none"/>
              </w:rPr>
              <w:t xml:space="preserve">“开标大厅”参与开标过程（“苏采云”系统使用谷歌浏览器参与不见面开标）；</w:t>
            </w:r>
            <w:r>
              <w:rPr>
                <w:rFonts w:hint="eastAsia" w:ascii="宋体" w:hAnsi="宋体" w:cs="宋体"/>
                <w:bCs/>
                <w:color w:val="auto"/>
                <w:sz w:val="24"/>
                <w:szCs w:val="21"/>
                <w:highlight w:val="none"/>
              </w:rPr>
              <w:fldChar w:fldCharType="end"/>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w:t>
            </w:r>
            <w:r>
              <w:rPr>
                <w:rFonts w:hint="eastAsia" w:ascii="宋体" w:hAnsi="宋体" w:cs="宋体"/>
                <w:b/>
                <w:bCs/>
                <w:color w:val="auto"/>
                <w:sz w:val="24"/>
                <w:szCs w:val="21"/>
                <w:highlight w:val="none"/>
              </w:rPr>
              <w:t xml:space="preserve">解密时间开始</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并在规定时间内确认报价，规定时间仍未确认的视同已确认。因供应商网络与电源不稳定、未按操作手册要求配置软硬件、解密锁</w:t>
            </w:r>
            <w:r>
              <w:rPr>
                <w:rFonts w:hint="eastAsia" w:ascii="宋体" w:hAnsi="宋体" w:cs="宋体"/>
                <w:bCs/>
                <w:color w:val="auto"/>
                <w:sz w:val="24"/>
                <w:szCs w:val="21"/>
                <w:highlight w:val="none"/>
              </w:rPr>
              <w:t xml:space="preserve">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因供应商自身软硬件配备不齐全或发生故障等问题而导致在交互过程中出现不稳定或中断等情况的，其后果由供应商承担；</w:t>
            </w:r>
            <w:r/>
          </w:p>
          <w:p>
            <w:pPr>
              <w:ind w:firstLine="480"/>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应当随时关注不见面开标大厅，并按照磋商小组澄清等要求在规定时间内进行响应，且承担未及时作出响应的一切后果。参与远程交互的应当为授权委托人或法人代表，中途不得随意更换，作出响应的人员均被视为供应商的授权委托人或法人代表。</w:t>
            </w:r>
            <w:r/>
          </w:p>
          <w:p>
            <w:pPr>
              <w:numPr>
                <w:ilvl w:val="0"/>
                <w:numId w:val="2"/>
              </w:numPr>
              <w:jc w:val="left"/>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开标时间：</w:t>
            </w:r>
            <w:r/>
          </w:p>
          <w:p>
            <w:pPr>
              <w:spacing w:line="360" w:lineRule="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提交响应文件截止（即投标截止）时间及开标时间：详见磋商公告。</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定标时间：评标结束后</w:t>
            </w:r>
            <w:r/>
          </w:p>
        </w:tc>
      </w:tr>
      <w:tr>
        <w:trPr>
          <w:jc w:val="center"/>
          <w:trHeight w:val="1238"/>
        </w:trPr>
        <w:tc>
          <w:tcPr>
            <w:tcW w:w="733"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bookmarkStart w:id="6" w:name="OLE_LINK84"/>
            <w:r>
              <w:rPr>
                <w:rFonts w:hint="eastAsia" w:ascii="宋体" w:hAnsi="宋体" w:cs="宋体"/>
                <w:bCs/>
                <w:color w:val="auto"/>
                <w:sz w:val="24"/>
                <w:szCs w:val="24"/>
                <w:highlight w:val="none"/>
              </w:rPr>
              <w:t xml:space="preserve">5</w:t>
            </w:r>
            <w:r/>
          </w:p>
        </w:tc>
        <w:tc>
          <w:tcPr>
            <w:tcW w:w="712" w:type="dxa"/>
            <w:vAlign w:val="center"/>
            <w:vMerge w:val="restart"/>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联系方式</w:t>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w:t>
            </w:r>
            <w:r/>
          </w:p>
        </w:tc>
        <w:tc>
          <w:tcPr>
            <w:tcW w:w="6578" w:type="dxa"/>
            <w:vAlign w:val="center"/>
            <w:textDirection w:val="lrTb"/>
            <w:noWrap w:val="false"/>
          </w:tcPr>
          <w:p>
            <w:pPr>
              <w:jc w:val="left"/>
              <w:rPr>
                <w:rFonts w:ascii="宋体"/>
                <w:bCs/>
                <w:color w:val="auto"/>
                <w:sz w:val="24"/>
                <w:szCs w:val="24"/>
                <w:highlight w:val="none"/>
              </w:rPr>
            </w:pPr>
            <w:r>
              <w:rPr>
                <w:rFonts w:hint="eastAsia" w:ascii="宋体"/>
                <w:bCs/>
                <w:color w:val="auto"/>
                <w:sz w:val="24"/>
                <w:szCs w:val="24"/>
                <w:highlight w:val="none"/>
              </w:rPr>
              <w:t xml:space="preserve">项目负责人</w:t>
            </w:r>
            <w:r/>
          </w:p>
          <w:p>
            <w:pPr>
              <w:jc w:val="left"/>
              <w:rPr>
                <w:rFonts w:ascii="宋体"/>
                <w:bCs/>
                <w:color w:val="auto"/>
                <w:sz w:val="24"/>
                <w:szCs w:val="24"/>
                <w:highlight w:val="none"/>
              </w:rPr>
            </w:pPr>
            <w:r>
              <w:rPr>
                <w:rFonts w:hint="eastAsia" w:ascii="宋体"/>
                <w:bCs/>
                <w:color w:val="auto"/>
                <w:sz w:val="24"/>
                <w:szCs w:val="24"/>
                <w:highlight w:val="none"/>
              </w:rPr>
              <w:t xml:space="preserve">联系人：吴女士</w:t>
            </w:r>
            <w:r/>
          </w:p>
          <w:p>
            <w:pPr>
              <w:jc w:val="left"/>
              <w:rPr>
                <w:rFonts w:ascii="宋体"/>
                <w:bCs/>
                <w:color w:val="auto"/>
                <w:sz w:val="24"/>
                <w:szCs w:val="24"/>
                <w:highlight w:val="none"/>
              </w:rPr>
            </w:pPr>
            <w:r>
              <w:rPr>
                <w:rFonts w:hint="eastAsia" w:ascii="宋体"/>
                <w:bCs/>
                <w:color w:val="auto"/>
                <w:sz w:val="24"/>
                <w:szCs w:val="24"/>
                <w:highlight w:val="none"/>
              </w:rPr>
              <w:t xml:space="preserve">联系电话：0510-87963895              </w:t>
            </w:r>
            <w:r/>
          </w:p>
          <w:p>
            <w:pPr>
              <w:jc w:val="left"/>
              <w:rPr>
                <w:rFonts w:ascii="宋体"/>
                <w:bCs/>
                <w:color w:val="auto"/>
                <w:sz w:val="24"/>
                <w:szCs w:val="24"/>
                <w:highlight w:val="none"/>
              </w:rPr>
            </w:pPr>
            <w:r>
              <w:rPr>
                <w:rFonts w:hint="eastAsia" w:ascii="宋体"/>
                <w:bCs/>
                <w:color w:val="auto"/>
                <w:sz w:val="24"/>
                <w:szCs w:val="24"/>
                <w:highlight w:val="none"/>
              </w:rPr>
              <w:t xml:space="preserve">质疑受理人</w:t>
            </w:r>
            <w:r/>
          </w:p>
          <w:p>
            <w:pPr>
              <w:jc w:val="left"/>
              <w:rPr>
                <w:rFonts w:ascii="宋体"/>
                <w:bCs/>
                <w:color w:val="auto"/>
                <w:sz w:val="24"/>
                <w:szCs w:val="24"/>
                <w:highlight w:val="none"/>
              </w:rPr>
            </w:pPr>
            <w:r>
              <w:rPr>
                <w:rFonts w:hint="eastAsia" w:ascii="宋体"/>
                <w:bCs/>
                <w:color w:val="auto"/>
                <w:sz w:val="24"/>
                <w:szCs w:val="24"/>
                <w:highlight w:val="none"/>
              </w:rPr>
              <w:t xml:space="preserve">联系人：钱女士</w:t>
            </w:r>
            <w:r/>
          </w:p>
          <w:p>
            <w:pPr>
              <w:jc w:val="left"/>
              <w:rPr>
                <w:rFonts w:ascii="宋体"/>
                <w:color w:val="auto"/>
                <w:sz w:val="24"/>
                <w:szCs w:val="24"/>
                <w:highlight w:val="none"/>
              </w:rPr>
            </w:pPr>
            <w:r>
              <w:rPr>
                <w:rFonts w:hint="eastAsia" w:ascii="宋体"/>
                <w:bCs/>
                <w:color w:val="auto"/>
                <w:sz w:val="24"/>
                <w:szCs w:val="24"/>
                <w:highlight w:val="none"/>
              </w:rPr>
              <w:t xml:space="preserve">联系电话：0510-87963</w:t>
            </w:r>
            <w:r>
              <w:rPr>
                <w:rFonts w:ascii="宋体"/>
                <w:bCs/>
                <w:color w:val="auto"/>
                <w:sz w:val="24"/>
                <w:szCs w:val="24"/>
                <w:highlight w:val="none"/>
              </w:rPr>
              <w:t xml:space="preserve">675</w:t>
            </w:r>
            <w:r>
              <w:rPr>
                <w:rFonts w:hint="eastAsia" w:ascii="宋体"/>
                <w:bCs/>
                <w:color w:val="auto"/>
                <w:sz w:val="24"/>
                <w:szCs w:val="24"/>
                <w:highlight w:val="none"/>
              </w:rPr>
              <w:t xml:space="preserve"> </w:t>
            </w:r>
            <w:r/>
          </w:p>
          <w:p>
            <w:pPr>
              <w:jc w:val="left"/>
              <w:spacing w:line="360" w:lineRule="auto"/>
              <w:rPr>
                <w:rFonts w:hint="eastAsia" w:ascii="宋体" w:hAnsi="宋体" w:cs="宋体"/>
                <w:bCs/>
                <w:color w:val="auto"/>
                <w:sz w:val="24"/>
                <w:szCs w:val="24"/>
                <w:highlight w:val="none"/>
              </w:rPr>
            </w:pPr>
            <w:r>
              <w:rPr>
                <w:rFonts w:ascii="宋体" w:hAnsi="宋体" w:cs="宋体"/>
                <w:color w:val="auto"/>
                <w:sz w:val="24"/>
                <w:highlight w:val="none"/>
              </w:rPr>
              <w:t xml:space="preserve">联系地址：宜兴市教育西路52-53号 </w:t>
            </w:r>
            <w:r/>
          </w:p>
        </w:tc>
      </w:tr>
      <w:tr>
        <w:trPr>
          <w:jc w:val="center"/>
          <w:trHeight w:val="238"/>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w:t>
            </w:r>
            <w:r/>
          </w:p>
        </w:tc>
        <w:tc>
          <w:tcPr>
            <w:tcW w:w="6578" w:type="dxa"/>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联系人：周女士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联系电话：0510-85699999</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联系地址：宜兴市宜城街道东虹路399号</w:t>
            </w:r>
            <w:r/>
          </w:p>
          <w:p>
            <w:pPr>
              <w:jc w:val="left"/>
              <w:spacing w:line="360" w:lineRule="auto"/>
              <w:rPr>
                <w:rFonts w:hint="eastAsia" w:ascii="宋体" w:hAnsi="宋体" w:cs="宋体"/>
                <w:bCs/>
                <w:color w:val="auto"/>
                <w:szCs w:val="21"/>
                <w:highlight w:val="none"/>
              </w:rPr>
            </w:pPr>
            <w:r>
              <w:rPr>
                <w:rFonts w:hint="eastAsia" w:ascii="宋体" w:hAnsi="宋体" w:cs="宋体"/>
                <w:bCs/>
                <w:color w:val="auto"/>
                <w:sz w:val="24"/>
                <w:szCs w:val="24"/>
                <w:highlight w:val="none"/>
              </w:rPr>
              <w:t xml:space="preserve">邮政编码：214200</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客服</w:t>
            </w:r>
            <w:bookmarkEnd w:id="1"/>
            <w:r/>
            <w:bookmarkEnd w:id="6"/>
            <w:r/>
            <w:r/>
          </w:p>
        </w:tc>
        <w:tc>
          <w:tcPr>
            <w:tcW w:w="6578" w:type="dxa"/>
            <w:vAlign w:val="center"/>
            <w:textDirection w:val="lrTb"/>
            <w:noWrap w:val="false"/>
          </w:tcPr>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147"/>
        </w:trPr>
        <w:tc>
          <w:tcPr>
            <w:tcW w:w="733" w:type="dxa"/>
            <w:vAlign w:val="center"/>
            <w:vMerge w:val="continue"/>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12" w:type="dxa"/>
            <w:vMerge w:val="continue"/>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1817" w:type="dxa"/>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财政监管部门</w:t>
            </w:r>
            <w:r/>
          </w:p>
        </w:tc>
        <w:tc>
          <w:tcPr>
            <w:tcW w:w="6578" w:type="dxa"/>
            <w:textDirection w:val="lrTb"/>
            <w:noWrap w:val="false"/>
          </w:tcPr>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政府采购监督管理及投诉处理主体：宜兴市财政局                   </w:t>
            </w:r>
            <w:r/>
          </w:p>
          <w:p>
            <w:pPr>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联系地址：宜兴市荆溪中路35号五局大院内</w:t>
            </w:r>
            <w:r/>
          </w:p>
        </w:tc>
      </w:tr>
    </w:tbl>
    <w:p>
      <w:pPr>
        <w:pStyle w:val="847"/>
        <w:rPr>
          <w:color w:val="auto"/>
          <w:highlight w:val="none"/>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color w:val="auto"/>
          <w:highlight w:val="none"/>
        </w:rPr>
      </w:r>
      <w:r/>
    </w:p>
    <w:p>
      <w:pPr>
        <w:pStyle w:val="847"/>
        <w:rPr>
          <w:color w:val="auto"/>
          <w:highlight w:val="none"/>
        </w:rPr>
      </w:pPr>
      <w:r/>
      <w:bookmarkStart w:id="7" w:name="_Toc19320"/>
      <w:r>
        <w:rPr>
          <w:rFonts w:hint="eastAsia"/>
          <w:color w:val="auto"/>
          <w:highlight w:val="none"/>
        </w:rPr>
        <w:t xml:space="preserve">第二章 供应商须知</w:t>
      </w:r>
      <w:bookmarkEnd w:id="7"/>
      <w:r/>
      <w:r/>
    </w:p>
    <w:p>
      <w:pPr>
        <w:ind w:firstLine="482"/>
        <w:spacing w:line="360" w:lineRule="auto"/>
        <w:rPr>
          <w:rFonts w:hint="eastAsia" w:ascii="宋体" w:hAnsi="宋体"/>
          <w:b/>
          <w:color w:val="auto"/>
          <w:sz w:val="24"/>
          <w:szCs w:val="24"/>
          <w:highlight w:val="none"/>
          <w:lang w:val="zh-CN"/>
        </w:rPr>
      </w:pPr>
      <w:r/>
      <w:bookmarkStart w:id="8" w:name="_Toc19590"/>
      <w:r>
        <w:rPr>
          <w:rFonts w:hint="eastAsia" w:ascii="宋体" w:hAnsi="宋体"/>
          <w:b/>
          <w:color w:val="auto"/>
          <w:sz w:val="24"/>
          <w:szCs w:val="24"/>
          <w:highlight w:val="none"/>
          <w:lang w:val="zh-CN"/>
        </w:rPr>
        <w:t xml:space="preserve">一、总   则</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是指参加报价竞争，并符合磋商文件规定资格条件的法人、其他组织或者自然人</w:t>
      </w:r>
      <w:bookmarkStart w:id="9"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9"/>
      <w:r>
        <w:rPr>
          <w:rFonts w:hint="eastAsia" w:ascii="宋体" w:hAnsi="宋体"/>
          <w:bCs/>
          <w:color w:val="auto"/>
          <w:sz w:val="24"/>
          <w:szCs w:val="24"/>
          <w:highlight w:val="none"/>
        </w:rPr>
        <w:t xml:space="preserve">；</w:t>
      </w:r>
      <w:bookmarkStart w:id="10"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磋商文件中的“</w:t>
      </w:r>
      <w:bookmarkStart w:id="11" w:name="_Hlk164149389"/>
      <w:r>
        <w:rPr>
          <w:rFonts w:hint="eastAsia" w:ascii="宋体" w:hAnsi="宋体"/>
          <w:bCs/>
          <w:color w:val="auto"/>
          <w:sz w:val="24"/>
          <w:szCs w:val="24"/>
          <w:highlight w:val="none"/>
          <w:lang w:val="zh-CN"/>
        </w:rPr>
        <w:t xml:space="preserve">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1"/>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“供应商（电子签章）”是指供应商的电子公章，自然人投标即指自然人私章。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bCs/>
          <w:color w:val="auto"/>
          <w:sz w:val="24"/>
          <w:szCs w:val="24"/>
          <w:highlight w:val="none"/>
          <w:lang w:val="zh-CN"/>
        </w:rPr>
        <w:t xml:space="preserve">“服务”指本磋商文件中所述服务及相关产品。</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“响应”指提交响应文件并对磋商文件提出的条件和要求进行实质性回应。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“证明材料”指磋商文件中要求提供的相关材料。</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“正偏离”指供应商提供的货物（服务）响应情况优于磋商文件要求；“负偏离”指供应商提供的货物（服务）响应情况劣于磋商文件要求。</w:t>
      </w:r>
      <w:r/>
    </w:p>
    <w:p>
      <w:pPr>
        <w:ind w:firstLine="480"/>
        <w:jc w:val="left"/>
        <w:spacing w:line="360" w:lineRule="auto"/>
        <w:rPr>
          <w:rFonts w:hint="eastAsia" w:ascii="宋体" w:hAnsi="宋体"/>
          <w:b/>
          <w:color w:val="auto"/>
          <w:sz w:val="24"/>
          <w:szCs w:val="24"/>
          <w:highlight w:val="none"/>
          <w:lang w:val="zh-CN"/>
        </w:rPr>
      </w:pPr>
      <w:r/>
      <w:bookmarkStart w:id="12" w:name="_Hlk151624258"/>
      <w:r/>
      <w:bookmarkStart w:id="13" w:name="_Hlk151624234"/>
      <w:r>
        <w:rPr>
          <w:rFonts w:hint="eastAsia" w:ascii="宋体" w:hAnsi="宋体"/>
          <w:b/>
          <w:color w:val="auto"/>
          <w:sz w:val="24"/>
          <w:szCs w:val="24"/>
          <w:highlight w:val="none"/>
          <w:lang w:val="zh-CN"/>
        </w:rPr>
        <w:t xml:space="preserve">3.政府采购政策</w:t>
      </w:r>
      <w:bookmarkEnd w:id="12"/>
      <w:r/>
      <w:r/>
    </w:p>
    <w:p>
      <w:pPr>
        <w:ind w:firstLine="480"/>
        <w:jc w:val="left"/>
        <w:spacing w:line="360" w:lineRule="auto"/>
        <w:rPr>
          <w:rFonts w:hint="eastAsia" w:ascii="宋体" w:hAnsi="宋体" w:cs="宋体"/>
          <w:color w:val="auto"/>
          <w:sz w:val="24"/>
          <w:szCs w:val="24"/>
          <w:highlight w:val="none"/>
        </w:rPr>
      </w:pPr>
      <w:r/>
      <w:bookmarkStart w:id="14" w:name="_Hlk151625314"/>
      <w:r>
        <w:rPr>
          <w:rFonts w:hint="eastAsia" w:ascii="宋体" w:hAnsi="宋体" w:cs="宋体"/>
          <w:color w:val="auto"/>
          <w:sz w:val="24"/>
          <w:szCs w:val="24"/>
          <w:highlight w:val="none"/>
        </w:rPr>
        <w:t xml:space="preserve">3.1 政府采购支持中小企业发展，供应商在参加政府采购活动过程中，符合《政府采购促进中小企业发展管理办法》（财库〔2021〕46号）第二条、第四条规定的，可以享受中小企业扶持政策。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中小企业依据《办法》（财库〔2021〕46号）规定的扶持政策获得政府采购合同后，小微企业不得将合同分包给大中型企业，中型企业不得将合同分包给大型企业。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w:t>
      </w:r>
      <w:bookmarkStart w:id="15" w:name="OLE_LINK197"/>
      <w:r/>
      <w:bookmarkStart w:id="16" w:name="OLE_LINK86"/>
      <w:r>
        <w:rPr>
          <w:rFonts w:hint="eastAsia" w:ascii="宋体" w:hAnsi="宋体" w:cs="宋体"/>
          <w:color w:val="auto"/>
          <w:sz w:val="24"/>
          <w:szCs w:val="24"/>
          <w:highlight w:val="none"/>
        </w:rPr>
        <w:t xml:space="preserve">在政府采购活动中，残疾人福利性单位视同小微企业，</w:t>
      </w:r>
      <w:bookmarkEnd w:id="15"/>
      <w:r>
        <w:rPr>
          <w:rFonts w:hint="eastAsia" w:ascii="宋体" w:hAnsi="宋体" w:cs="宋体"/>
          <w:color w:val="auto"/>
          <w:sz w:val="24"/>
          <w:szCs w:val="24"/>
          <w:highlight w:val="none"/>
        </w:rPr>
        <w:t xml:space="preserve">提供本单位制造的货物、承担的工程或者服务，或者提供其他残疾人福利性单位制造的货物，在评审时将获得优势。参</w:t>
      </w:r>
      <w:bookmarkStart w:id="17" w:name="OLE_LINK198"/>
      <w:r>
        <w:rPr>
          <w:rFonts w:hint="eastAsia" w:ascii="宋体" w:hAnsi="宋体" w:cs="宋体"/>
          <w:color w:val="auto"/>
          <w:sz w:val="24"/>
          <w:szCs w:val="24"/>
          <w:highlight w:val="none"/>
        </w:rPr>
        <w:t xml:space="preserve">加投标的</w:t>
      </w:r>
      <w:bookmarkStart w:id="18" w:name="OLE_LINK43"/>
      <w:r>
        <w:rPr>
          <w:rFonts w:hint="eastAsia" w:ascii="宋体" w:hAnsi="宋体" w:cs="宋体"/>
          <w:color w:val="auto"/>
          <w:sz w:val="24"/>
          <w:szCs w:val="24"/>
          <w:highlight w:val="none"/>
        </w:rPr>
        <w:t xml:space="preserve">残疾人福利性单位</w:t>
      </w:r>
      <w:bookmarkEnd w:id="18"/>
      <w:r>
        <w:rPr>
          <w:rFonts w:hint="eastAsia" w:ascii="宋体" w:hAnsi="宋体" w:cs="宋体"/>
          <w:color w:val="auto"/>
          <w:sz w:val="24"/>
          <w:szCs w:val="24"/>
          <w:highlight w:val="none"/>
        </w:rPr>
        <w:t xml:space="preserve">应当按照《关于促进残疾人就业政府采购政策的通知》</w:t>
      </w:r>
      <w:bookmarkStart w:id="19" w:name="sendNo"/>
      <w:r>
        <w:rPr>
          <w:rFonts w:hint="eastAsia" w:ascii="宋体" w:hAnsi="宋体" w:cs="宋体"/>
          <w:color w:val="auto"/>
          <w:sz w:val="24"/>
          <w:szCs w:val="24"/>
          <w:highlight w:val="none"/>
        </w:rPr>
        <w:t xml:space="preserve">（财库〔2017〕141号）</w:t>
      </w:r>
      <w:bookmarkEnd w:id="19"/>
      <w:r>
        <w:rPr>
          <w:rFonts w:hint="eastAsia" w:ascii="宋体" w:hAnsi="宋体" w:cs="宋体"/>
          <w:color w:val="auto"/>
          <w:sz w:val="24"/>
          <w:szCs w:val="24"/>
          <w:highlight w:val="none"/>
        </w:rPr>
        <w:t xml:space="preserve">的规定提供《</w:t>
      </w:r>
      <w:bookmarkStart w:id="20" w:name="OLE_LINK42"/>
      <w:r>
        <w:rPr>
          <w:rFonts w:hint="eastAsia" w:ascii="宋体" w:hAnsi="宋体" w:cs="宋体"/>
          <w:color w:val="auto"/>
          <w:sz w:val="24"/>
          <w:szCs w:val="24"/>
          <w:highlight w:val="none"/>
        </w:rPr>
        <w:t xml:space="preserve">残疾人福利性单位</w:t>
      </w:r>
      <w:bookmarkEnd w:id="20"/>
      <w:r>
        <w:rPr>
          <w:rFonts w:hint="eastAsia" w:ascii="宋体" w:hAnsi="宋体" w:cs="宋体"/>
          <w:color w:val="auto"/>
          <w:sz w:val="24"/>
          <w:szCs w:val="24"/>
          <w:highlight w:val="none"/>
        </w:rPr>
        <w:t xml:space="preserve">声明函》。</w:t>
      </w:r>
      <w:bookmarkEnd w:id="16"/>
      <w:r/>
      <w:bookmarkEnd w:id="17"/>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bookmarkEnd w:id="13"/>
      <w:r/>
      <w:bookmarkEnd w:id="14"/>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投标费用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 磋商文件中的货币单位均为人民币元。</w:t>
      </w:r>
      <w:r/>
    </w:p>
    <w:p>
      <w:pPr>
        <w:ind w:firstLine="480"/>
        <w:spacing w:line="360" w:lineRule="auto"/>
        <w:rPr>
          <w:rFonts w:hint="eastAsia" w:ascii="宋体" w:hAnsi="宋体" w:cs="宋体"/>
          <w:bCs/>
          <w:color w:val="auto"/>
          <w:sz w:val="24"/>
          <w:szCs w:val="24"/>
          <w:highlight w:val="none"/>
        </w:rPr>
      </w:pPr>
      <w:r/>
      <w:bookmarkStart w:id="21" w:name="OLE_LINK88"/>
      <w:r>
        <w:rPr>
          <w:rFonts w:hint="eastAsia" w:ascii="宋体" w:hAnsi="宋体" w:cs="宋体"/>
          <w:bCs/>
          <w:color w:val="auto"/>
          <w:sz w:val="24"/>
          <w:szCs w:val="24"/>
          <w:highlight w:val="none"/>
        </w:rPr>
        <w:t xml:space="preserve">4.2 </w:t>
      </w:r>
      <w:bookmarkEnd w:id="21"/>
      <w:r>
        <w:rPr>
          <w:rFonts w:hint="eastAsia" w:ascii="宋体" w:hAnsi="宋体" w:cs="宋体"/>
          <w:bCs/>
          <w:color w:val="auto"/>
          <w:sz w:val="24"/>
          <w:szCs w:val="24"/>
          <w:highlight w:val="none"/>
        </w:rPr>
        <w:t xml:space="preserve">供应商应自行承担所有与准备和参加报价有关的一切费用。</w:t>
      </w:r>
      <w:r/>
    </w:p>
    <w:p>
      <w:pPr>
        <w:ind w:firstLine="480"/>
        <w:jc w:val="left"/>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4.3 采购代理费收费标准：</w:t>
      </w:r>
      <w:r>
        <w:rPr>
          <w:rFonts w:hint="eastAsia" w:ascii="宋体" w:hAnsi="宋体"/>
          <w:bCs/>
          <w:color w:val="auto"/>
          <w:sz w:val="24"/>
          <w:szCs w:val="24"/>
          <w:highlight w:val="none"/>
        </w:rPr>
        <w:t xml:space="preserve">本次采购代理费用</w:t>
      </w:r>
      <w:r>
        <w:rPr>
          <w:rFonts w:hint="eastAsia" w:ascii="宋体"/>
          <w:bCs/>
          <w:color w:val="auto"/>
          <w:sz w:val="24"/>
          <w:szCs w:val="24"/>
          <w:highlight w:val="none"/>
        </w:rPr>
        <w:t xml:space="preserve">参照《</w:t>
      </w:r>
      <w:r>
        <w:rPr>
          <w:rFonts w:hint="eastAsia" w:ascii="宋体" w:hAnsi="宋体"/>
          <w:bCs/>
          <w:color w:val="auto"/>
          <w:sz w:val="24"/>
          <w:szCs w:val="24"/>
          <w:highlight w:val="none"/>
        </w:rPr>
        <w:t xml:space="preserve">招标代理服务收费标准</w:t>
      </w:r>
      <w:r>
        <w:rPr>
          <w:rFonts w:hint="eastAsia" w:ascii="宋体"/>
          <w:bCs/>
          <w:color w:val="auto"/>
          <w:sz w:val="24"/>
          <w:szCs w:val="24"/>
          <w:highlight w:val="none"/>
        </w:rPr>
        <w:t xml:space="preserve">》按差额定率累进法计算，</w:t>
      </w:r>
      <w:r>
        <w:rPr>
          <w:rFonts w:hint="eastAsia" w:ascii="宋体" w:hAnsi="宋体"/>
          <w:bCs/>
          <w:color w:val="auto"/>
          <w:sz w:val="24"/>
          <w:szCs w:val="24"/>
          <w:highlight w:val="none"/>
        </w:rPr>
        <w:t xml:space="preserve">供应商自行考虑在本次报价中，由成交供应商向代理机构一次性付清。</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服费务类率型</w:t>
            </w:r>
            <w:r/>
          </w:p>
          <w:p>
            <w:pPr>
              <w:jc w:val="center"/>
              <w:rPr>
                <w:rFonts w:ascii="Calibri" w:hAnsi="Calibri"/>
                <w:color w:val="auto"/>
                <w:szCs w:val="22"/>
                <w:highlight w:val="none"/>
              </w:rPr>
            </w:pPr>
            <w:r>
              <w:rPr>
                <w:rFonts w:hint="eastAsia" w:ascii="Calibri" w:hAnsi="Calibri"/>
                <w:color w:val="auto"/>
                <w:szCs w:val="22"/>
                <w:highlight w:val="none"/>
              </w:rPr>
              <w:t xml:space="preserve">中标金额（万元）</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货物招标</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服务招标</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工程招标</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100以下</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1.0%</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100-500</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1.1%</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0.8%</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0.7%</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500-1000</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0.8%</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0.45%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0.55%</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1000-5000</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0.25%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0.35%</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5000-10000</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0.25%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0.1%</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0.2%</w:t>
            </w:r>
            <w:r/>
          </w:p>
        </w:tc>
      </w:tr>
      <w:tr>
        <w:trPr>
          <w:trHeight w:val="567"/>
        </w:trPr>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1亿～5亿</w:t>
            </w:r>
            <w:r/>
          </w:p>
        </w:tc>
        <w:tc>
          <w:tcPr>
            <w:tcW w:w="2463"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0.05%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0.05%</w:t>
            </w:r>
            <w:r/>
          </w:p>
        </w:tc>
        <w:tc>
          <w:tcPr>
            <w:tcW w:w="2464" w:type="dxa"/>
            <w:vAlign w:val="center"/>
            <w:textDirection w:val="lrTb"/>
            <w:noWrap w:val="false"/>
          </w:tcPr>
          <w:p>
            <w:pPr>
              <w:jc w:val="center"/>
              <w:rPr>
                <w:rFonts w:ascii="Calibri" w:hAnsi="Calibri"/>
                <w:color w:val="auto"/>
                <w:szCs w:val="22"/>
                <w:highlight w:val="none"/>
              </w:rPr>
            </w:pPr>
            <w:r>
              <w:rPr>
                <w:rFonts w:hint="eastAsia" w:ascii="Calibri" w:hAnsi="Calibri"/>
                <w:color w:val="auto"/>
                <w:szCs w:val="22"/>
                <w:highlight w:val="none"/>
              </w:rPr>
              <w:t xml:space="preserve">0.05%</w:t>
            </w:r>
            <w:r/>
          </w:p>
        </w:tc>
      </w:tr>
    </w:tbl>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3"/>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保密要求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二、磋商文件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磋商文件的组成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w:t>
      </w:r>
      <w:bookmarkStart w:id="22" w:name="_Hlk127867521"/>
      <w:r>
        <w:rPr>
          <w:rFonts w:hint="eastAsia" w:ascii="宋体" w:hAnsi="宋体"/>
          <w:bCs/>
          <w:color w:val="auto"/>
          <w:sz w:val="24"/>
          <w:szCs w:val="24"/>
          <w:highlight w:val="none"/>
        </w:rPr>
        <w:t xml:space="preserve">供应商应</w:t>
      </w:r>
      <w:r>
        <w:rPr>
          <w:rFonts w:ascii="宋体" w:hAnsi="宋体"/>
          <w:bCs/>
          <w:color w:val="auto"/>
          <w:sz w:val="24"/>
          <w:szCs w:val="24"/>
          <w:highlight w:val="none"/>
        </w:rPr>
        <w:t xml:space="preserve">登录“苏采云”</w:t>
      </w:r>
      <w:bookmarkEnd w:id="22"/>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磋商文件（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。供应商须按磋商文件要求提交资料并对磋商文件相关内容作出实质性响应，否则投标无效。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磋商文件包括磋商公告和本文件目录所列全部内容及其附件，如有缺漏，请立即与</w:t>
      </w:r>
      <w:bookmarkStart w:id="23" w:name="OLE_LINK253"/>
      <w:r>
        <w:rPr>
          <w:rFonts w:hint="eastAsia" w:ascii="宋体" w:hAnsi="宋体"/>
          <w:bCs/>
          <w:color w:val="auto"/>
          <w:sz w:val="24"/>
          <w:szCs w:val="24"/>
          <w:highlight w:val="none"/>
        </w:rPr>
        <w:t xml:space="preserve">采购人或者</w:t>
      </w:r>
      <w:bookmarkEnd w:id="23"/>
      <w:r>
        <w:rPr>
          <w:rFonts w:hint="eastAsia" w:ascii="宋体" w:hAnsi="宋体"/>
          <w:bCs/>
          <w:color w:val="auto"/>
          <w:sz w:val="24"/>
          <w:szCs w:val="24"/>
          <w:highlight w:val="none"/>
        </w:rPr>
        <w:t xml:space="preserve">采购代理机构联系解决。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磋商文件如与磋商公告有不一致的地方，以磋商文件为准；电子响应文件制作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电子响应文件格式、说明与磋商文件格式、说明不一致的，以磋商文件格式、说明为准。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磋商文件的解释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本文件和“第三章 项目技术要求和有关说明”和“</w:t>
      </w:r>
      <w:bookmarkStart w:id="24" w:name="OLE_LINK21"/>
      <w:r>
        <w:rPr>
          <w:rFonts w:hint="eastAsia" w:ascii="宋体" w:hAnsi="宋体"/>
          <w:bCs/>
          <w:color w:val="auto"/>
          <w:sz w:val="24"/>
          <w:szCs w:val="24"/>
          <w:highlight w:val="none"/>
        </w:rPr>
        <w:t xml:space="preserve">第四章 评标方法和标准</w:t>
      </w:r>
      <w:bookmarkEnd w:id="24"/>
      <w:r>
        <w:rPr>
          <w:rFonts w:hint="eastAsia" w:ascii="宋体" w:hAnsi="宋体"/>
          <w:bCs/>
          <w:color w:val="auto"/>
          <w:sz w:val="24"/>
          <w:szCs w:val="24"/>
          <w:highlight w:val="none"/>
        </w:rPr>
        <w:t xml:space="preserve">”由</w:t>
      </w:r>
      <w:bookmarkStart w:id="25" w:name="OLE_LINK13"/>
      <w:r>
        <w:rPr>
          <w:rFonts w:hint="eastAsia" w:ascii="宋体" w:hAnsi="宋体"/>
          <w:bCs/>
          <w:color w:val="auto"/>
          <w:sz w:val="24"/>
          <w:szCs w:val="24"/>
          <w:highlight w:val="none"/>
        </w:rPr>
        <w:t xml:space="preserve">采购人负责解释</w:t>
      </w:r>
      <w:bookmarkEnd w:id="25"/>
      <w:r>
        <w:rPr>
          <w:rFonts w:hint="eastAsia" w:ascii="宋体" w:hAnsi="宋体"/>
          <w:bCs/>
          <w:color w:val="auto"/>
          <w:sz w:val="24"/>
          <w:szCs w:val="24"/>
          <w:highlight w:val="none"/>
        </w:rPr>
        <w:t xml:space="preserve">，其他部分由采购人和采购代理机构负责解释。</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磋商文件的澄清、修改</w:t>
      </w:r>
      <w:r/>
    </w:p>
    <w:p>
      <w:pPr>
        <w:ind w:firstLine="480"/>
        <w:spacing w:line="360" w:lineRule="auto"/>
        <w:rPr>
          <w:rFonts w:ascii="宋体"/>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对已发出的磋商文件进行必要澄清或者修改的，将在</w:t>
      </w:r>
      <w:r>
        <w:rPr>
          <w:rFonts w:hint="eastAsia" w:ascii="宋体"/>
          <w:color w:val="auto"/>
          <w:sz w:val="24"/>
          <w:szCs w:val="21"/>
          <w:highlight w:val="none"/>
          <w:lang w:val="zh-CN"/>
        </w:rPr>
        <w:t xml:space="preserve">提交响应文件截止之日</w:t>
      </w:r>
      <w:r>
        <w:rPr>
          <w:rFonts w:hint="eastAsia" w:ascii="宋体"/>
          <w:color w:val="auto"/>
          <w:sz w:val="24"/>
          <w:szCs w:val="21"/>
          <w:highlight w:val="none"/>
        </w:rPr>
        <w:t xml:space="preserve">5日</w:t>
      </w:r>
      <w:r>
        <w:rPr>
          <w:rFonts w:hint="eastAsia" w:ascii="宋体"/>
          <w:color w:val="auto"/>
          <w:sz w:val="24"/>
          <w:szCs w:val="21"/>
          <w:highlight w:val="none"/>
          <w:lang w:val="zh-CN"/>
        </w:rPr>
        <w:t xml:space="preserve">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在原磋商公告媒体发布更正公告，</w:t>
      </w:r>
      <w:r>
        <w:rPr>
          <w:rFonts w:hint="eastAsia" w:ascii="宋体"/>
          <w:color w:val="auto"/>
          <w:sz w:val="24"/>
          <w:szCs w:val="21"/>
          <w:highlight w:val="none"/>
          <w:lang w:val="zh-CN"/>
        </w:rPr>
        <w:t xml:space="preserve">并</w:t>
      </w:r>
      <w:r>
        <w:rPr>
          <w:rFonts w:ascii="宋体" w:hAnsi="宋体"/>
          <w:color w:val="auto"/>
          <w:sz w:val="24"/>
          <w:szCs w:val="21"/>
          <w:highlight w:val="none"/>
          <w:lang w:val="zh-CN"/>
        </w:rPr>
        <w:t xml:space="preserve">在系统中通知所有已获取</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的潜在</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 </w:t>
      </w:r>
      <w:r>
        <w:rPr>
          <w:rFonts w:hint="eastAsia" w:ascii="宋体" w:hAnsi="宋体"/>
          <w:color w:val="auto"/>
          <w:sz w:val="24"/>
          <w:szCs w:val="21"/>
          <w:highlight w:val="none"/>
          <w:lang w:val="zh-CN"/>
        </w:rPr>
        <w:t xml:space="preserve">供应商</w:t>
      </w:r>
      <w:r>
        <w:rPr>
          <w:rFonts w:hint="eastAsia" w:ascii="宋体" w:hAnsi="宋体"/>
          <w:color w:val="auto"/>
          <w:sz w:val="24"/>
          <w:szCs w:val="21"/>
          <w:highlight w:val="none"/>
        </w:rPr>
        <w:t xml:space="preserve">应</w:t>
      </w:r>
      <w:r>
        <w:rPr>
          <w:rFonts w:ascii="宋体" w:hAnsi="宋体"/>
          <w:color w:val="auto"/>
          <w:sz w:val="24"/>
          <w:szCs w:val="21"/>
          <w:highlight w:val="none"/>
          <w:lang w:val="zh-CN"/>
        </w:rPr>
        <w:t xml:space="preserve">登录系统查看相应内容</w:t>
      </w:r>
      <w:r>
        <w:rPr>
          <w:rFonts w:hint="eastAsia" w:ascii="宋体"/>
          <w:color w:val="auto"/>
          <w:sz w:val="24"/>
          <w:szCs w:val="21"/>
          <w:highlight w:val="none"/>
          <w:lang w:val="zh-CN"/>
        </w:rPr>
        <w:t xml:space="preserve">。</w:t>
      </w:r>
      <w:r>
        <w:rPr>
          <w:rFonts w:hint="eastAsia" w:ascii="宋体" w:hAnsi="宋体"/>
          <w:bCs/>
          <w:color w:val="auto"/>
          <w:sz w:val="24"/>
          <w:szCs w:val="24"/>
          <w:highlight w:val="none"/>
          <w:lang w:val="zh-CN"/>
        </w:rPr>
        <w:t xml:space="preserve">不足</w:t>
      </w:r>
      <w:r>
        <w:rPr>
          <w:rFonts w:hint="eastAsia" w:ascii="宋体" w:hAnsi="宋体"/>
          <w:bCs/>
          <w:color w:val="auto"/>
          <w:sz w:val="24"/>
          <w:szCs w:val="24"/>
          <w:highlight w:val="none"/>
        </w:rPr>
        <w:t xml:space="preserve">5日的，采购人或者采购代理机构有权决定是否顺延</w:t>
      </w:r>
      <w:r>
        <w:rPr>
          <w:rFonts w:hint="eastAsia" w:ascii="宋体"/>
          <w:color w:val="auto"/>
          <w:sz w:val="24"/>
          <w:szCs w:val="21"/>
          <w:highlight w:val="none"/>
          <w:lang w:val="zh-CN"/>
        </w:rPr>
        <w:t xml:space="preserve">提交响应文件截止时间</w:t>
      </w:r>
      <w:r>
        <w:rPr>
          <w:rFonts w:hint="eastAsia" w:ascii="宋体" w:hAnsi="宋体"/>
          <w:bCs/>
          <w:color w:val="auto"/>
          <w:sz w:val="24"/>
          <w:szCs w:val="24"/>
          <w:highlight w:val="none"/>
        </w:rPr>
        <w:t xml:space="preserve">和开标时间，</w:t>
      </w:r>
      <w:r>
        <w:rPr>
          <w:rFonts w:hint="eastAsia" w:ascii="宋体" w:hAnsi="宋体"/>
          <w:bCs/>
          <w:color w:val="auto"/>
          <w:sz w:val="24"/>
          <w:szCs w:val="24"/>
          <w:highlight w:val="none"/>
          <w:lang w:val="zh-CN"/>
        </w:rPr>
        <w:t xml:space="preserve">该澄清或者修改的内容为磋商文件的组成部分。</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ascii="宋体" w:hAnsi="宋体"/>
          <w:color w:val="auto"/>
          <w:sz w:val="24"/>
          <w:szCs w:val="21"/>
          <w:highlight w:val="none"/>
          <w:lang w:val="zh-CN"/>
        </w:rPr>
        <w:t xml:space="preserve">如澄清或修改公告有重新发布电子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的，</w:t>
      </w:r>
      <w:r>
        <w:rPr>
          <w:rFonts w:hint="eastAsia" w:ascii="宋体" w:hAnsi="宋体"/>
          <w:color w:val="auto"/>
          <w:sz w:val="24"/>
          <w:szCs w:val="21"/>
          <w:highlight w:val="none"/>
          <w:lang w:val="zh-CN"/>
        </w:rPr>
        <w:t xml:space="preserve">供应商</w:t>
      </w:r>
      <w:r>
        <w:rPr>
          <w:rFonts w:ascii="宋体" w:hAnsi="宋体"/>
          <w:color w:val="auto"/>
          <w:sz w:val="24"/>
          <w:szCs w:val="21"/>
          <w:highlight w:val="none"/>
          <w:lang w:val="zh-CN"/>
        </w:rPr>
        <w:t xml:space="preserve">应下载最新发布的电子</w:t>
      </w:r>
      <w:r>
        <w:rPr>
          <w:rFonts w:hint="eastAsia" w:ascii="宋体" w:hAnsi="宋体"/>
          <w:color w:val="auto"/>
          <w:sz w:val="24"/>
          <w:szCs w:val="21"/>
          <w:highlight w:val="none"/>
          <w:lang w:val="zh-CN"/>
        </w:rPr>
        <w:t xml:space="preserve">磋商文件</w:t>
      </w:r>
      <w:r>
        <w:rPr>
          <w:rFonts w:ascii="宋体" w:hAnsi="宋体"/>
          <w:color w:val="auto"/>
          <w:sz w:val="24"/>
          <w:szCs w:val="21"/>
          <w:highlight w:val="none"/>
          <w:lang w:val="zh-CN"/>
        </w:rPr>
        <w:t xml:space="preserve">制作</w:t>
      </w:r>
      <w:r>
        <w:rPr>
          <w:rFonts w:hint="eastAsia" w:ascii="宋体" w:hAnsi="宋体"/>
          <w:color w:val="auto"/>
          <w:sz w:val="24"/>
          <w:szCs w:val="21"/>
          <w:highlight w:val="none"/>
          <w:lang w:val="zh-CN"/>
        </w:rPr>
        <w:t xml:space="preserve">响应文件</w:t>
      </w:r>
      <w:r>
        <w:rPr>
          <w:rFonts w:ascii="宋体" w:hAnsi="宋体"/>
          <w:color w:val="auto"/>
          <w:sz w:val="24"/>
          <w:szCs w:val="21"/>
          <w:highlight w:val="none"/>
          <w:lang w:val="zh-CN"/>
        </w:rPr>
        <w:t xml:space="preserve">。因</w:t>
      </w:r>
      <w:r>
        <w:rPr>
          <w:rFonts w:hint="eastAsia" w:ascii="宋体" w:hAnsi="宋体"/>
          <w:color w:val="auto"/>
          <w:sz w:val="24"/>
          <w:szCs w:val="21"/>
          <w:highlight w:val="none"/>
          <w:lang w:val="zh-CN"/>
        </w:rPr>
        <w:t xml:space="preserve">供应商</w:t>
      </w:r>
      <w:r>
        <w:rPr>
          <w:rFonts w:hint="eastAsia" w:ascii="宋体" w:hAnsi="宋体"/>
          <w:bCs/>
          <w:color w:val="auto"/>
          <w:sz w:val="24"/>
          <w:szCs w:val="24"/>
          <w:highlight w:val="none"/>
          <w:lang w:val="zh-CN"/>
        </w:rPr>
        <w:t xml:space="preserve">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w:t>
      </w:r>
      <w:r>
        <w:rPr>
          <w:rFonts w:hint="eastAsia" w:ascii="宋体" w:hAnsi="宋体"/>
          <w:bCs/>
          <w:color w:val="auto"/>
          <w:sz w:val="24"/>
          <w:szCs w:val="24"/>
          <w:highlight w:val="none"/>
        </w:rPr>
        <w:t xml:space="preserve">响应</w:t>
      </w:r>
      <w:r>
        <w:rPr>
          <w:rFonts w:hint="eastAsia" w:ascii="宋体" w:hAnsi="宋体"/>
          <w:bCs/>
          <w:color w:val="auto"/>
          <w:sz w:val="24"/>
          <w:szCs w:val="24"/>
          <w:highlight w:val="none"/>
          <w:lang w:val="zh-CN"/>
        </w:rPr>
        <w:t xml:space="preserve">文件导致其提交的</w:t>
      </w:r>
      <w:r>
        <w:rPr>
          <w:rFonts w:hint="eastAsia" w:ascii="宋体" w:hAnsi="宋体"/>
          <w:bCs/>
          <w:color w:val="auto"/>
          <w:sz w:val="24"/>
          <w:szCs w:val="24"/>
          <w:highlight w:val="none"/>
        </w:rPr>
        <w:t xml:space="preserve">响应</w:t>
      </w:r>
      <w:r>
        <w:rPr>
          <w:rFonts w:hint="eastAsia" w:ascii="宋体" w:hAnsi="宋体"/>
          <w:bCs/>
          <w:color w:val="auto"/>
          <w:sz w:val="24"/>
          <w:szCs w:val="24"/>
          <w:highlight w:val="none"/>
          <w:lang w:val="zh-CN"/>
        </w:rPr>
        <w:t xml:space="preserve">文件不符合要求的，造成的损失及风险由</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自行承担。</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三、响应文件</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9.响应文件的组成：</w:t>
      </w:r>
      <w:bookmarkStart w:id="26" w:name="OLE_LINK215"/>
      <w:r>
        <w:rPr>
          <w:rFonts w:hint="eastAsia" w:ascii="宋体" w:hAnsi="宋体"/>
          <w:b/>
          <w:color w:val="auto"/>
          <w:sz w:val="24"/>
          <w:szCs w:val="24"/>
          <w:highlight w:val="none"/>
        </w:rPr>
        <w:t xml:space="preserve">对应第六章响应文件（格式）</w:t>
      </w:r>
      <w:bookmarkEnd w:id="26"/>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bookmarkStart w:id="27" w:name="OLE_LINK51"/>
      <w:r>
        <w:rPr>
          <w:rFonts w:hint="eastAsia" w:ascii="宋体" w:hAnsi="宋体"/>
          <w:b/>
          <w:bCs/>
          <w:color w:val="auto"/>
          <w:sz w:val="24"/>
          <w:szCs w:val="24"/>
          <w:highlight w:val="none"/>
          <w:lang w:val="zh-CN"/>
        </w:rPr>
        <w:t xml:space="preserve">磋商报价表</w:t>
      </w:r>
      <w:r/>
    </w:p>
    <w:p>
      <w:pPr>
        <w:numPr>
          <w:ilvl w:val="0"/>
          <w:numId w:val="4"/>
        </w:numPr>
        <w:spacing w:line="360" w:lineRule="auto"/>
        <w:tabs>
          <w:tab w:val="left" w:pos="0" w:leader="none"/>
          <w:tab w:val="left" w:pos="255"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资格条件</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8" w:name="OLE_LINK114"/>
      <w:r>
        <w:rPr>
          <w:rFonts w:hint="eastAsia" w:ascii="宋体" w:hAnsi="宋体"/>
          <w:bCs/>
          <w:color w:val="auto"/>
          <w:sz w:val="24"/>
          <w:szCs w:val="24"/>
          <w:highlight w:val="none"/>
          <w:lang w:val="zh-CN"/>
        </w:rPr>
        <w:t xml:space="preserve">①</w:t>
      </w:r>
      <w:r>
        <w:rPr>
          <w:rFonts w:hint="eastAsia" w:ascii="宋体" w:hAnsi="宋体"/>
          <w:b/>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29" w:name="_Hlk151448601"/>
      <w:r>
        <w:rPr>
          <w:rFonts w:hint="eastAsia" w:ascii="宋体" w:hAnsi="宋体"/>
          <w:bCs/>
          <w:color w:val="auto"/>
          <w:sz w:val="24"/>
          <w:szCs w:val="24"/>
          <w:highlight w:val="none"/>
          <w:lang w:val="zh-CN"/>
        </w:rPr>
        <w:t xml:space="preserve">关于资格的声明函；</w:t>
      </w:r>
      <w:bookmarkEnd w:id="29"/>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bookmarkStart w:id="30" w:name="OLE_LINK9"/>
      <w:r>
        <w:rPr>
          <w:rFonts w:hint="eastAsia" w:ascii="宋体" w:hAnsi="宋体"/>
          <w:b/>
          <w:color w:val="auto"/>
          <w:sz w:val="24"/>
          <w:szCs w:val="24"/>
          <w:highlight w:val="none"/>
          <w:lang w:val="zh-CN"/>
        </w:rPr>
        <w:t xml:space="preserve">被授权代表身份证明1</w:t>
      </w:r>
      <w:bookmarkStart w:id="31" w:name="_Hlk163378222"/>
      <w:r>
        <w:rPr>
          <w:rFonts w:hint="eastAsia" w:ascii="宋体" w:hAnsi="宋体"/>
          <w:b/>
          <w:color w:val="auto"/>
          <w:sz w:val="24"/>
          <w:szCs w:val="24"/>
          <w:highlight w:val="none"/>
          <w:lang w:val="zh-CN"/>
        </w:rPr>
        <w:t xml:space="preserve">（授权委托书）</w:t>
      </w:r>
      <w:bookmarkEnd w:id="30"/>
      <w:r/>
      <w:bookmarkEnd w:id="31"/>
      <w:r>
        <w:rPr>
          <w:rFonts w:hint="eastAsia" w:ascii="宋体" w:hAnsi="宋体"/>
          <w:bCs/>
          <w:color w:val="auto"/>
          <w:sz w:val="24"/>
          <w:szCs w:val="24"/>
          <w:highlight w:val="none"/>
          <w:lang w:val="zh-CN"/>
        </w:rPr>
        <w:t xml:space="preserve">：</w:t>
      </w:r>
      <w:bookmarkStart w:id="32" w:name="OLE_LINK19"/>
      <w:r>
        <w:rPr>
          <w:rFonts w:hint="eastAsia" w:ascii="宋体" w:hAnsi="宋体"/>
          <w:bCs/>
          <w:color w:val="auto"/>
          <w:sz w:val="24"/>
          <w:szCs w:val="24"/>
          <w:highlight w:val="none"/>
          <w:lang w:val="zh-CN"/>
        </w:rPr>
        <w:t xml:space="preserve">提供供应商法定代表人授权委托书（法定代表人亲自参加的无需提供）；</w:t>
      </w:r>
      <w:bookmarkEnd w:id="32"/>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w:t>
      </w:r>
      <w:bookmarkStart w:id="33" w:name="OLE_LINK10"/>
      <w:r>
        <w:rPr>
          <w:rFonts w:hint="eastAsia" w:ascii="宋体" w:hAnsi="宋体"/>
          <w:b/>
          <w:color w:val="auto"/>
          <w:sz w:val="24"/>
          <w:szCs w:val="24"/>
          <w:highlight w:val="none"/>
          <w:lang w:val="zh-CN"/>
        </w:rPr>
        <w:t xml:space="preserve">被授权代表身份证明2（社保）</w:t>
      </w:r>
      <w:bookmarkEnd w:id="33"/>
      <w:r>
        <w:rPr>
          <w:rFonts w:hint="eastAsia" w:ascii="宋体" w:hAnsi="宋体"/>
          <w:bCs/>
          <w:color w:val="auto"/>
          <w:sz w:val="24"/>
          <w:szCs w:val="24"/>
          <w:highlight w:val="none"/>
          <w:lang w:val="zh-CN"/>
        </w:rPr>
        <w:t xml:space="preserve">：</w:t>
      </w:r>
      <w:bookmarkStart w:id="34" w:name="_Hlk155260749"/>
      <w:r>
        <w:rPr>
          <w:rFonts w:hint="eastAsia" w:ascii="宋体" w:hAnsi="宋体"/>
          <w:bCs/>
          <w:color w:val="auto"/>
          <w:sz w:val="24"/>
          <w:szCs w:val="24"/>
          <w:highlight w:val="none"/>
          <w:lang w:val="zh-CN"/>
        </w:rPr>
        <w:t xml:space="preserve">提供供应商为本项目被授权代表缴纳的近六个月内任意一个月份的社保证明</w:t>
      </w:r>
      <w:bookmarkEnd w:id="3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bookmarkStart w:id="35" w:name="OLE_LINK12"/>
      <w:r>
        <w:rPr>
          <w:rFonts w:hint="eastAsia" w:ascii="宋体" w:hAnsi="宋体"/>
          <w:b/>
          <w:color w:val="auto"/>
          <w:sz w:val="24"/>
          <w:szCs w:val="24"/>
          <w:highlight w:val="none"/>
          <w:lang w:val="zh-CN"/>
        </w:rPr>
        <w:t xml:space="preserve">具有独立承担民事责任的能力</w:t>
      </w:r>
      <w:bookmarkEnd w:id="35"/>
      <w:r>
        <w:rPr>
          <w:rFonts w:hint="eastAsia" w:ascii="宋体" w:hAnsi="宋体"/>
          <w:b/>
          <w:color w:val="auto"/>
          <w:sz w:val="24"/>
          <w:szCs w:val="24"/>
          <w:highlight w:val="none"/>
          <w:lang w:val="zh-CN"/>
        </w:rPr>
        <w:t xml:space="preserve">：</w:t>
      </w:r>
      <w:bookmarkStart w:id="36" w:name="OLE_LINK15"/>
      <w:r>
        <w:rPr>
          <w:rFonts w:hint="eastAsia" w:ascii="宋体" w:hAnsi="宋体"/>
          <w:bCs/>
          <w:color w:val="auto"/>
          <w:sz w:val="24"/>
          <w:szCs w:val="24"/>
          <w:highlight w:val="none"/>
          <w:lang w:val="zh-CN"/>
        </w:rPr>
        <w:t xml:space="preserve">提供供应商营业执照或法人（登记）证书，供应商为自然人的提供自然人身份证；</w:t>
      </w:r>
      <w:bookmarkEnd w:id="36"/>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color w:val="auto"/>
          <w:sz w:val="24"/>
          <w:szCs w:val="24"/>
          <w:highlight w:val="none"/>
          <w:lang w:val="zh-CN"/>
        </w:rPr>
        <w:t xml:space="preserve">具有良好的商业信誉和健全的财务会计制度：</w:t>
      </w:r>
      <w:bookmarkStart w:id="37" w:name="OLE_LINK16"/>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color w:val="auto"/>
          <w:sz w:val="24"/>
          <w:szCs w:val="24"/>
          <w:highlight w:val="none"/>
          <w:lang w:val="zh-CN"/>
        </w:rPr>
        <w:t xml:space="preserve">有依法缴纳税收的良好记录：</w:t>
      </w:r>
      <w:bookmarkStart w:id="38" w:name="OLE_LINK17"/>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bookmarkEnd w:id="38"/>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color w:val="auto"/>
          <w:sz w:val="24"/>
          <w:szCs w:val="24"/>
          <w:highlight w:val="none"/>
          <w:lang w:val="zh-CN"/>
        </w:rPr>
        <w:t xml:space="preserve">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w:t>
      </w:r>
      <w:bookmarkStart w:id="39" w:name="_Hlk139976635"/>
      <w:r>
        <w:rPr>
          <w:rFonts w:hint="eastAsia" w:ascii="宋体" w:hAnsi="宋体"/>
          <w:bCs/>
          <w:color w:val="auto"/>
          <w:sz w:val="24"/>
          <w:szCs w:val="24"/>
          <w:highlight w:val="none"/>
          <w:lang w:val="zh-CN"/>
        </w:rPr>
        <w:t xml:space="preserve">供应商提供的资格声明函中作出的无不良信用记录承诺为准</w:t>
      </w:r>
      <w:bookmarkEnd w:id="39"/>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40" w:name="_Hlk151448642"/>
      <w:r>
        <w:rPr>
          <w:rFonts w:hint="eastAsia" w:ascii="宋体" w:hAnsi="宋体"/>
          <w:bCs/>
          <w:color w:val="auto"/>
          <w:sz w:val="24"/>
          <w:szCs w:val="24"/>
          <w:highlight w:val="none"/>
          <w:lang w:val="zh-CN"/>
        </w:rPr>
        <w:t xml:space="preserve">⑨</w:t>
      </w:r>
      <w:r>
        <w:rPr>
          <w:rFonts w:hint="eastAsia" w:ascii="宋体" w:hAnsi="宋体"/>
          <w:b/>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⑩</w:t>
      </w:r>
      <w:r>
        <w:rPr>
          <w:rFonts w:hint="eastAsia" w:ascii="宋体" w:hAnsi="宋体" w:cs="宋体"/>
          <w:b/>
          <w:color w:val="auto"/>
          <w:sz w:val="24"/>
          <w:szCs w:val="24"/>
          <w:highlight w:val="none"/>
        </w:rPr>
        <w:t xml:space="preserve">特定资格要求</w:t>
      </w:r>
      <w:r>
        <w:rPr>
          <w:rFonts w:hint="eastAsia" w:ascii="宋体" w:hAnsi="宋体"/>
          <w:bCs/>
          <w:color w:val="auto"/>
          <w:sz w:val="24"/>
          <w:szCs w:val="24"/>
          <w:highlight w:val="none"/>
          <w:lang w:val="zh-CN"/>
        </w:rPr>
        <w:t xml:space="preserve">：无。</w:t>
      </w:r>
      <w:bookmarkEnd w:id="40"/>
      <w:r/>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注：供应商具备履行合同所必需的设备和专业技术能力在资格声明函中作出承诺；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前三年是从提交响应文件截止日（含）向前推算，一年按3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以上近六个月、近十二个月是从提交响应文件截止日向前推算（不含响应文件提交截止当月）</w:t>
      </w:r>
      <w:r>
        <w:rPr>
          <w:rFonts w:hint="eastAsia" w:ascii="宋体" w:hAnsi="宋体"/>
          <w:bCs/>
          <w:color w:val="auto"/>
          <w:sz w:val="24"/>
          <w:szCs w:val="24"/>
          <w:highlight w:val="none"/>
        </w:rPr>
        <w:t xml:space="preserve">。</w:t>
      </w:r>
      <w:r/>
    </w:p>
    <w:p>
      <w:pPr>
        <w:ind w:left="420"/>
        <w:jc w:val="left"/>
        <w:spacing w:line="360" w:lineRule="auto"/>
        <w:tabs>
          <w:tab w:val="left" w:pos="0" w:leader="none"/>
          <w:tab w:val="left" w:pos="255" w:leader="none"/>
        </w:tabs>
        <w:rPr>
          <w:rFonts w:hint="eastAsia" w:ascii="宋体" w:hAnsi="宋体"/>
          <w:b/>
          <w:color w:val="auto"/>
          <w:sz w:val="24"/>
          <w:szCs w:val="24"/>
          <w:highlight w:val="none"/>
        </w:rPr>
      </w:pPr>
      <w:r/>
      <w:bookmarkStart w:id="42" w:name="_Hlk151555369"/>
      <w:r>
        <w:rPr>
          <w:rFonts w:hint="eastAsia" w:ascii="宋体" w:hAnsi="宋体"/>
          <w:b/>
          <w:color w:val="auto"/>
          <w:sz w:val="24"/>
          <w:szCs w:val="24"/>
          <w:highlight w:val="none"/>
        </w:rPr>
        <w:t xml:space="preserve">（3）符合条件</w:t>
      </w:r>
      <w:bookmarkEnd w:id="42"/>
      <w:r/>
      <w:r/>
    </w:p>
    <w:p>
      <w:pPr>
        <w:ind w:firstLine="480"/>
        <w:jc w:val="left"/>
        <w:spacing w:line="360" w:lineRule="auto"/>
        <w:tabs>
          <w:tab w:val="left" w:pos="0" w:leader="none"/>
          <w:tab w:val="left" w:pos="255" w:leader="none"/>
        </w:tabs>
        <w:rPr>
          <w:rFonts w:hint="eastAsia" w:ascii="宋体" w:hAnsi="宋体"/>
          <w:bCs/>
          <w:color w:val="auto"/>
          <w:sz w:val="24"/>
          <w:szCs w:val="24"/>
          <w:highlight w:val="none"/>
        </w:rPr>
      </w:pPr>
      <w:r/>
      <w:bookmarkStart w:id="43" w:name="_Hlk131926018"/>
      <w:r>
        <w:rPr>
          <w:rFonts w:hint="eastAsia" w:ascii="宋体" w:hAnsi="宋体"/>
          <w:bCs/>
          <w:color w:val="auto"/>
          <w:sz w:val="24"/>
          <w:szCs w:val="24"/>
          <w:highlight w:val="none"/>
          <w:lang w:val="zh-CN"/>
        </w:rPr>
        <w:t xml:space="preserve">①</w:t>
      </w:r>
      <w:bookmarkEnd w:id="43"/>
      <w:r>
        <w:rPr>
          <w:rFonts w:hint="eastAsia" w:ascii="宋体" w:hAnsi="宋体"/>
          <w:bCs/>
          <w:color w:val="auto"/>
          <w:sz w:val="24"/>
          <w:szCs w:val="24"/>
          <w:highlight w:val="none"/>
        </w:rPr>
        <w:t xml:space="preserve">响应函</w:t>
      </w:r>
      <w:r/>
    </w:p>
    <w:p>
      <w:pPr>
        <w:ind w:firstLine="480"/>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en-US" w:eastAsia="zh-CN"/>
        </w:rPr>
        <w:t xml:space="preserve">明细报价表</w:t>
      </w:r>
      <w:r/>
    </w:p>
    <w:p>
      <w:pPr>
        <w:ind w:firstLine="480"/>
        <w:jc w:val="left"/>
        <w:spacing w:line="360" w:lineRule="auto"/>
        <w:rPr>
          <w:rFonts w:hint="eastAsia" w:ascii="宋体" w:hAnsi="宋体"/>
          <w:bCs/>
          <w:color w:val="auto"/>
          <w:sz w:val="24"/>
          <w:szCs w:val="24"/>
          <w:highlight w:val="none"/>
        </w:rPr>
      </w:pPr>
      <w:r>
        <w:rPr>
          <w:rFonts w:hint="eastAsia" w:ascii="宋体" w:hAnsi="宋体"/>
          <w:color w:val="auto"/>
          <w:sz w:val="24"/>
          <w:szCs w:val="21"/>
          <w:highlight w:val="none"/>
        </w:rPr>
        <w:t xml:space="preserve">③</w:t>
      </w:r>
      <w:r>
        <w:rPr>
          <w:rFonts w:ascii="宋体" w:hAnsi="宋体"/>
          <w:bCs/>
          <w:color w:val="auto"/>
          <w:sz w:val="24"/>
          <w:szCs w:val="24"/>
          <w:highlight w:val="none"/>
        </w:rPr>
        <w:t xml:space="preserve">项目技术要求偏离表</w:t>
      </w:r>
      <w:r/>
    </w:p>
    <w:p>
      <w:pPr>
        <w:ind w:firstLine="480"/>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④</w:t>
      </w:r>
      <w:r>
        <w:rPr>
          <w:rFonts w:hint="eastAsia" w:ascii="宋体" w:hAnsi="宋体"/>
          <w:color w:val="auto"/>
          <w:sz w:val="24"/>
          <w:szCs w:val="21"/>
          <w:highlight w:val="none"/>
          <w:lang w:val="zh-CN"/>
        </w:rPr>
        <w:t xml:space="preserve">项目人员配置清单</w:t>
      </w:r>
      <w:r/>
    </w:p>
    <w:p>
      <w:pPr>
        <w:ind w:firstLine="480"/>
        <w:jc w:val="left"/>
        <w:spacing w:line="360" w:lineRule="auto"/>
        <w:rPr>
          <w:rFonts w:hint="eastAsia" w:ascii="宋体" w:hAnsi="宋体"/>
          <w:bCs/>
          <w:color w:val="auto"/>
          <w:sz w:val="24"/>
          <w:szCs w:val="21"/>
          <w:highlight w:val="none"/>
        </w:rPr>
      </w:pPr>
      <w:r>
        <w:rPr>
          <w:rFonts w:hint="eastAsia" w:ascii="宋体" w:hAnsi="宋体" w:eastAsia="宋体" w:cs="宋体"/>
          <w:bCs/>
          <w:color w:val="auto"/>
          <w:sz w:val="24"/>
          <w:szCs w:val="24"/>
          <w:highlight w:val="none"/>
        </w:rPr>
        <w:t xml:space="preserve">⑤</w:t>
      </w:r>
      <w:r>
        <w:rPr>
          <w:rFonts w:hint="eastAsia" w:ascii="宋体"/>
          <w:bCs/>
          <w:color w:val="auto"/>
          <w:sz w:val="24"/>
          <w:szCs w:val="24"/>
          <w:highlight w:val="none"/>
        </w:rPr>
        <w:t xml:space="preserve">“第三章 项目技术要求和有关说明”</w:t>
      </w:r>
      <w:r>
        <w:rPr>
          <w:rFonts w:hint="eastAsia" w:ascii="宋体"/>
          <w:bCs/>
          <w:color w:val="auto"/>
          <w:sz w:val="24"/>
          <w:szCs w:val="24"/>
          <w:highlight w:val="none"/>
          <w:lang w:val="en-US" w:eastAsia="zh-CN"/>
        </w:rPr>
        <w:t xml:space="preserve">中要求提供的相关资料</w:t>
      </w:r>
      <w:r/>
    </w:p>
    <w:p>
      <w:pPr>
        <w:ind w:left="420"/>
        <w:jc w:val="left"/>
        <w:spacing w:line="360" w:lineRule="auto"/>
        <w:tabs>
          <w:tab w:val="left" w:pos="0" w:leader="none"/>
          <w:tab w:val="left" w:pos="25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（4）价格折扣文件</w:t>
      </w:r>
      <w:r/>
    </w:p>
    <w:p>
      <w:pPr>
        <w:ind w:left="420"/>
        <w:jc w:val="left"/>
        <w:spacing w:line="360" w:lineRule="auto"/>
        <w:tabs>
          <w:tab w:val="left" w:pos="0" w:leader="none"/>
          <w:tab w:val="left" w:pos="255"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（5）其他相关材料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上述（2）和（3）内容供应商应按要求提供有效证明材料，否则投标无效，相关材料格式见“第六章 响应文件（格式）”。若未提供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w:t>
      </w:r>
      <w:r>
        <w:rPr>
          <w:rFonts w:hint="eastAsia" w:ascii="宋体" w:hAnsi="宋体"/>
          <w:bCs/>
          <w:color w:val="auto"/>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他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27"/>
      <w:r/>
      <w:bookmarkEnd w:id="28"/>
      <w:r/>
      <w:r/>
    </w:p>
    <w:p>
      <w:pPr>
        <w:ind w:firstLine="482"/>
        <w:spacing w:line="360" w:lineRule="auto"/>
        <w:rPr>
          <w:rFonts w:hint="eastAsia" w:ascii="宋体" w:hAnsi="宋体"/>
          <w:b/>
          <w:color w:val="auto"/>
          <w:sz w:val="24"/>
          <w:szCs w:val="24"/>
          <w:highlight w:val="none"/>
        </w:rPr>
      </w:pPr>
      <w:r/>
      <w:bookmarkStart w:id="44" w:name="OLE_LINK219"/>
      <w:r>
        <w:rPr>
          <w:rFonts w:hint="eastAsia" w:ascii="宋体" w:hAnsi="宋体"/>
          <w:b/>
          <w:color w:val="auto"/>
          <w:sz w:val="24"/>
          <w:szCs w:val="24"/>
          <w:highlight w:val="none"/>
        </w:rPr>
        <w:t xml:space="preserve">10.</w:t>
      </w:r>
      <w:bookmarkStart w:id="45" w:name="_Toc520356155"/>
      <w:r/>
      <w:bookmarkStart w:id="46" w:name="_Toc23231"/>
      <w:r/>
      <w:bookmarkStart w:id="47" w:name="_Toc515647770"/>
      <w:r/>
      <w:bookmarkStart w:id="48" w:name="_Toc2248"/>
      <w:r/>
      <w:bookmarkStart w:id="49" w:name="_Toc19624"/>
      <w:r>
        <w:rPr>
          <w:rFonts w:hint="eastAsia" w:ascii="宋体" w:hAnsi="宋体"/>
          <w:b/>
          <w:color w:val="auto"/>
          <w:sz w:val="24"/>
          <w:szCs w:val="24"/>
          <w:highlight w:val="none"/>
        </w:rPr>
        <w:t xml:space="preserve">报价</w:t>
      </w:r>
      <w:bookmarkEnd w:id="44"/>
      <w:r/>
      <w:bookmarkEnd w:id="45"/>
      <w:r/>
      <w:bookmarkEnd w:id="46"/>
      <w:r/>
      <w:bookmarkEnd w:id="47"/>
      <w:r/>
      <w:bookmarkEnd w:id="48"/>
      <w:r/>
      <w:bookmarkEnd w:id="4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bookmarkStart w:id="50" w:name="OLE_LINK204"/>
      <w:r>
        <w:rPr>
          <w:rFonts w:hint="eastAsia" w:ascii="宋体" w:hAnsi="宋体"/>
          <w:bCs/>
          <w:color w:val="auto"/>
          <w:sz w:val="24"/>
          <w:szCs w:val="24"/>
          <w:highlight w:val="none"/>
          <w:lang w:val="zh-CN"/>
        </w:rPr>
        <w:t xml:space="preserve">所有采购活动均以人民币报价。</w:t>
      </w:r>
      <w:bookmarkEnd w:id="50"/>
      <w:r>
        <w:rPr>
          <w:rFonts w:hint="eastAsia" w:ascii="宋体" w:hAnsi="宋体"/>
          <w:bCs/>
          <w:color w:val="auto"/>
          <w:sz w:val="24"/>
          <w:szCs w:val="24"/>
          <w:highlight w:val="none"/>
          <w:lang w:val="zh-CN"/>
        </w:rPr>
        <w:t xml:space="preserve">供应商的投标报价应遵守《中华人民共和国价格法》。同时，根据《中华人民共和国政府采购法》第二条的规定，为保证公平竞争，如有货物主体部分的赠予行为，其投标将被认定为报价无效。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0.2 投标报价应包含完成本服务项目发生的所有含税费用、支付给员工的工资和国家强制缴纳的各种社会保障资金，以及供应商认为需要的其他费用等。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bCs/>
          <w:color w:val="auto"/>
          <w:sz w:val="24"/>
          <w:szCs w:val="24"/>
          <w:highlight w:val="none"/>
        </w:rPr>
        <w:t xml:space="preserve">无效报价</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10.4 每种服务及货物只能有一个投标报价。采购人不接受具有附加条件的报价。</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11.响应文件的制作</w:t>
      </w:r>
      <w:r/>
    </w:p>
    <w:p>
      <w:pPr>
        <w:ind w:firstLine="480"/>
        <w:jc w:val="left"/>
        <w:spacing w:line="360" w:lineRule="auto"/>
        <w:rPr>
          <w:rFonts w:hint="eastAsia" w:ascii="宋体" w:hAnsi="宋体"/>
          <w:bCs/>
          <w:color w:val="auto"/>
          <w:sz w:val="24"/>
          <w:szCs w:val="24"/>
          <w:highlight w:val="none"/>
          <w:lang w:val="zh-CN"/>
        </w:rPr>
      </w:pPr>
      <w:r/>
      <w:bookmarkStart w:id="51"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color w:val="auto"/>
          <w:sz w:val="24"/>
          <w:szCs w:val="24"/>
          <w:highlight w:val="none"/>
        </w:rPr>
        <w:t xml:space="preserve">供应商承诺实质性响应磋商文件的要求。</w:t>
      </w:r>
      <w:r/>
    </w:p>
    <w:p>
      <w:pPr>
        <w:ind w:firstLine="480"/>
        <w:jc w:val="left"/>
        <w:spacing w:line="360" w:lineRule="auto"/>
        <w:rPr>
          <w:rFonts w:hint="eastAsia" w:ascii="宋体" w:hAnsi="宋体"/>
          <w:bCs/>
          <w:color w:val="auto"/>
          <w:sz w:val="24"/>
          <w:szCs w:val="24"/>
          <w:highlight w:val="none"/>
          <w:lang w:val="zh-CN"/>
        </w:rPr>
      </w:pPr>
      <w:r/>
      <w:bookmarkStart w:id="52"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而否决投标。本磋商文件中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若供应商提交的响应文件格式与磋商文件中的不一致，但必要的评审所需信息不影响评标判断的，视为符合要求，否则投标无效。</w:t>
      </w:r>
      <w:r/>
    </w:p>
    <w:p>
      <w:pPr>
        <w:ind w:firstLine="480"/>
        <w:jc w:val="left"/>
        <w:spacing w:line="360" w:lineRule="auto"/>
        <w:rPr>
          <w:bCs/>
          <w:color w:val="auto"/>
          <w:highlight w:val="none"/>
        </w:rPr>
      </w:pPr>
      <w:r/>
      <w:bookmarkStart w:id="53"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供应商提交的响应文件中加盖的公章，均视为经供应商法定代表人同意或授权。</w:t>
      </w:r>
      <w:bookmarkEnd w:id="52"/>
      <w:r/>
      <w:bookmarkEnd w:id="53"/>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12.</w:t>
      </w:r>
      <w:bookmarkStart w:id="54" w:name="_Hlk131926146"/>
      <w:r>
        <w:rPr>
          <w:rFonts w:ascii="宋体" w:hAnsi="宋体"/>
          <w:b/>
          <w:color w:val="auto"/>
          <w:sz w:val="24"/>
          <w:szCs w:val="24"/>
          <w:highlight w:val="none"/>
        </w:rPr>
        <w:t xml:space="preserve">电子</w:t>
      </w:r>
      <w:r>
        <w:rPr>
          <w:rFonts w:hint="eastAsia" w:ascii="宋体" w:hAnsi="宋体"/>
          <w:b/>
          <w:color w:val="auto"/>
          <w:sz w:val="24"/>
          <w:szCs w:val="24"/>
          <w:highlight w:val="none"/>
        </w:rPr>
        <w:t xml:space="preserve">响应文件</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供应商应通过响应文件制作软件使用数字认证证书对响应文件进行合成、电子签章及加密打包，并</w:t>
      </w: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磋商文件</w:t>
      </w:r>
      <w:r>
        <w:rPr>
          <w:rFonts w:ascii="宋体" w:hAnsi="宋体"/>
          <w:bCs/>
          <w:color w:val="auto"/>
          <w:sz w:val="24"/>
          <w:szCs w:val="24"/>
          <w:highlight w:val="none"/>
        </w:rPr>
        <w:t xml:space="preserve">规定的截止时间前，通过</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编制软件或登录“苏采云”系统在规定时间内完成提交，时间以电子交易平台时间为准。</w:t>
      </w:r>
      <w:r>
        <w:rPr>
          <w:rFonts w:hint="eastAsia" w:ascii="宋体" w:hAnsi="宋体"/>
          <w:bCs/>
          <w:color w:val="auto"/>
          <w:sz w:val="24"/>
          <w:szCs w:val="24"/>
          <w:highlight w:val="none"/>
        </w:rPr>
        <w:t xml:space="preserve">电子响应文件将作为本项目采购活动的电子档案保存，电子档案与纸档案具有同等效力。</w:t>
      </w:r>
      <w:bookmarkStart w:id="55" w:name="_Hlk131934421"/>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55"/>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12.2 截止时间以后传输的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，“苏采云”平台将拒绝接收。供应商应充分考虑网络环境、网络带宽等风险因素。 </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解密失败等相关后果由供应商自行承担</w:t>
      </w:r>
      <w:r>
        <w:rPr>
          <w:rFonts w:ascii="宋体" w:hAnsi="宋体"/>
          <w:b/>
          <w:color w:val="auto"/>
          <w:sz w:val="24"/>
          <w:szCs w:val="24"/>
          <w:highlight w:val="none"/>
        </w:rPr>
        <w:t xml:space="preserve">（友情提示：若</w:t>
      </w:r>
      <w:r>
        <w:rPr>
          <w:rFonts w:hint="eastAsia" w:ascii="宋体" w:hAnsi="宋体"/>
          <w:b/>
          <w:color w:val="auto"/>
          <w:sz w:val="24"/>
          <w:szCs w:val="24"/>
          <w:highlight w:val="none"/>
        </w:rPr>
        <w:t xml:space="preserve">供应商</w:t>
      </w:r>
      <w:r>
        <w:rPr>
          <w:rFonts w:ascii="宋体" w:hAnsi="宋体"/>
          <w:b/>
          <w:color w:val="auto"/>
          <w:sz w:val="24"/>
          <w:szCs w:val="24"/>
          <w:highlight w:val="none"/>
        </w:rPr>
        <w:t xml:space="preserve">已领取副锁（含多把副锁）请注意正副锁的使用差别）</w:t>
      </w:r>
      <w:r>
        <w:rPr>
          <w:rFonts w:ascii="宋体" w:hAnsi="宋体"/>
          <w:bCs/>
          <w:color w:val="auto"/>
          <w:sz w:val="24"/>
          <w:szCs w:val="24"/>
          <w:highlight w:val="none"/>
        </w:rPr>
        <w:t xml:space="preserve">。 </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2"/>
        <w:spacing w:line="360" w:lineRule="auto"/>
        <w:rPr>
          <w:rFonts w:hint="eastAsia" w:ascii="宋体" w:hAnsi="宋体"/>
          <w:b/>
          <w:color w:val="auto"/>
          <w:sz w:val="24"/>
          <w:szCs w:val="24"/>
          <w:highlight w:val="none"/>
        </w:rPr>
      </w:pPr>
      <w:r/>
      <w:bookmarkStart w:id="56" w:name="OLE_LINK124"/>
      <w:r>
        <w:rPr>
          <w:rFonts w:hint="eastAsia" w:ascii="宋体" w:hAnsi="宋体"/>
          <w:b/>
          <w:color w:val="auto"/>
          <w:sz w:val="24"/>
          <w:szCs w:val="24"/>
          <w:highlight w:val="none"/>
        </w:rPr>
        <w:t xml:space="preserve">13.响应文件的拒收：</w:t>
      </w:r>
      <w:bookmarkEnd w:id="54"/>
      <w:r>
        <w:rPr>
          <w:rFonts w:hint="eastAsia" w:ascii="宋体" w:hAnsi="宋体"/>
          <w:b/>
          <w:color w:val="auto"/>
          <w:sz w:val="24"/>
          <w:szCs w:val="24"/>
          <w:highlight w:val="none"/>
        </w:rPr>
        <w:t xml:space="preserve">在磋商文件要求的提交截止时间之后提交的响应文件和磋商文件规定拒收情形将被拒收</w:t>
      </w:r>
      <w:r>
        <w:rPr>
          <w:rFonts w:hint="eastAsia" w:ascii="宋体" w:hAnsi="宋体"/>
          <w:bCs/>
          <w:color w:val="auto"/>
          <w:sz w:val="24"/>
          <w:szCs w:val="24"/>
          <w:highlight w:val="none"/>
        </w:rPr>
        <w:t xml:space="preserve">。</w:t>
      </w:r>
      <w:bookmarkEnd w:id="51"/>
      <w:r/>
      <w:bookmarkEnd w:id="56"/>
      <w:r/>
      <w:r/>
    </w:p>
    <w:p>
      <w:pPr>
        <w:ind w:firstLine="482"/>
        <w:spacing w:line="360" w:lineRule="auto"/>
        <w:rPr>
          <w:rFonts w:hint="eastAsia" w:ascii="宋体" w:hAnsi="宋体"/>
          <w:b/>
          <w:color w:val="auto"/>
          <w:sz w:val="24"/>
          <w:szCs w:val="24"/>
          <w:highlight w:val="none"/>
        </w:rPr>
      </w:pPr>
      <w:r/>
      <w:bookmarkStart w:id="57" w:name="OLE_LINK94"/>
      <w:r>
        <w:rPr>
          <w:rFonts w:hint="eastAsia" w:ascii="宋体" w:hAnsi="宋体"/>
          <w:b/>
          <w:color w:val="auto"/>
          <w:sz w:val="24"/>
          <w:szCs w:val="24"/>
          <w:highlight w:val="none"/>
        </w:rPr>
        <w:t xml:space="preserve">14.响应文件的真实性</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供应商（含成交供应商）应对其响应文件中提供的所有材料的真实性负责。</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58" w:name="OLE_LINK227"/>
      <w:r>
        <w:rPr>
          <w:rFonts w:hint="eastAsia" w:ascii="宋体" w:hAnsi="宋体"/>
          <w:color w:val="auto"/>
          <w:sz w:val="24"/>
          <w:szCs w:val="28"/>
          <w:highlight w:val="none"/>
        </w:rPr>
        <w:t xml:space="preserve">如</w:t>
      </w:r>
      <w:bookmarkStart w:id="59" w:name="OLE_LINK45"/>
      <w:r>
        <w:rPr>
          <w:rFonts w:hint="eastAsia" w:ascii="宋体" w:hAnsi="宋体"/>
          <w:color w:val="auto"/>
          <w:sz w:val="24"/>
          <w:szCs w:val="28"/>
          <w:highlight w:val="none"/>
        </w:rPr>
        <w:t xml:space="preserve">采购人、</w:t>
      </w:r>
      <w:bookmarkEnd w:id="59"/>
      <w:r>
        <w:rPr>
          <w:rFonts w:hint="eastAsia" w:ascii="宋体" w:hAnsi="宋体"/>
          <w:bCs/>
          <w:color w:val="auto"/>
          <w:sz w:val="24"/>
          <w:szCs w:val="24"/>
          <w:highlight w:val="none"/>
        </w:rPr>
        <w:t xml:space="preserve">采购代理机构、磋商小组</w:t>
      </w:r>
      <w:r>
        <w:rPr>
          <w:rFonts w:hint="eastAsia" w:ascii="宋体" w:hAnsi="宋体"/>
          <w:color w:val="auto"/>
          <w:sz w:val="24"/>
          <w:szCs w:val="28"/>
          <w:highlight w:val="none"/>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57"/>
      <w:r/>
      <w:bookmarkEnd w:id="58"/>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15.响应文件的有效期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响应文件的有效期为投标截止之日起的60天（含提交当日）。在特殊情况下，采购人、采购代理机构可与供应商协商延长响应文件的有效期。</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16.响应文件的退还</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后，采购人和采购代理机构对所有供应商的响应文件一律不予退还。</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17.响应文件的</w:t>
      </w:r>
      <w:bookmarkStart w:id="60" w:name="OLE_LINK260"/>
      <w:r>
        <w:rPr>
          <w:rFonts w:hint="eastAsia" w:ascii="宋体" w:hAnsi="宋体"/>
          <w:b/>
          <w:color w:val="auto"/>
          <w:sz w:val="24"/>
          <w:szCs w:val="24"/>
          <w:highlight w:val="none"/>
        </w:rPr>
        <w:t xml:space="preserve">补充、修改或者撤回</w:t>
      </w:r>
      <w:bookmarkEnd w:id="60"/>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供应商在提交响应文件截止时间前，可以对所</w:t>
      </w:r>
      <w:r>
        <w:rPr>
          <w:rFonts w:hint="eastAsia" w:ascii="宋体" w:hAnsi="宋体"/>
          <w:bCs/>
          <w:color w:val="auto"/>
          <w:sz w:val="24"/>
          <w:szCs w:val="24"/>
          <w:highlight w:val="none"/>
        </w:rPr>
        <w:t xml:space="preserve">提交</w:t>
      </w:r>
      <w:r>
        <w:rPr>
          <w:rFonts w:hint="eastAsia" w:ascii="宋体" w:hAnsi="宋体"/>
          <w:bCs/>
          <w:color w:val="auto"/>
          <w:sz w:val="24"/>
          <w:szCs w:val="24"/>
          <w:highlight w:val="none"/>
          <w:lang w:val="zh-CN"/>
        </w:rPr>
        <w:t xml:space="preserve">的响应文件进行补充、修改或撤回。补充、修改的内容应当按照磋商文件要求签署、盖章，并作为响应文件的组成部分。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61" w:name="OLE_LINK228"/>
      <w:r>
        <w:rPr>
          <w:rFonts w:hint="eastAsia" w:ascii="宋体"/>
          <w:bCs/>
          <w:color w:val="auto"/>
          <w:sz w:val="24"/>
          <w:szCs w:val="24"/>
          <w:highlight w:val="none"/>
        </w:rPr>
        <w:t xml:space="preserve">在提交响应文件截止时间之后</w:t>
      </w:r>
      <w:r>
        <w:rPr>
          <w:rFonts w:hint="eastAsia" w:ascii="宋体" w:hAnsi="宋体"/>
          <w:bCs/>
          <w:color w:val="auto"/>
          <w:sz w:val="24"/>
          <w:szCs w:val="24"/>
          <w:highlight w:val="none"/>
        </w:rPr>
        <w:t xml:space="preserve">，</w:t>
      </w:r>
      <w:bookmarkStart w:id="62" w:name="_Hlk128404679"/>
      <w:r>
        <w:rPr>
          <w:rFonts w:hint="eastAsia" w:ascii="宋体" w:hAnsi="宋体"/>
          <w:bCs/>
          <w:color w:val="auto"/>
          <w:sz w:val="24"/>
          <w:szCs w:val="24"/>
          <w:highlight w:val="none"/>
        </w:rPr>
        <w:t xml:space="preserve">采购人、采购代理机构、磋商小组不接受</w:t>
      </w:r>
      <w:bookmarkEnd w:id="62"/>
      <w:r>
        <w:rPr>
          <w:rFonts w:hint="eastAsia" w:ascii="宋体" w:hAnsi="宋体"/>
          <w:bCs/>
          <w:color w:val="auto"/>
          <w:sz w:val="24"/>
          <w:szCs w:val="24"/>
          <w:highlight w:val="none"/>
        </w:rPr>
        <w:t xml:space="preserve">供应商主动对其响应文件做任何</w:t>
      </w:r>
      <w:bookmarkStart w:id="63" w:name="OLE_LINK54"/>
      <w:r>
        <w:rPr>
          <w:rFonts w:hint="eastAsia" w:ascii="宋体" w:hAnsi="宋体"/>
          <w:bCs/>
          <w:color w:val="auto"/>
          <w:sz w:val="24"/>
          <w:szCs w:val="24"/>
          <w:highlight w:val="none"/>
        </w:rPr>
        <w:t xml:space="preserve">补充、</w:t>
      </w:r>
      <w:bookmarkEnd w:id="63"/>
      <w:r>
        <w:rPr>
          <w:rFonts w:hint="eastAsia" w:ascii="宋体" w:hAnsi="宋体"/>
          <w:bCs/>
          <w:color w:val="auto"/>
          <w:sz w:val="24"/>
          <w:szCs w:val="24"/>
          <w:highlight w:val="none"/>
        </w:rPr>
        <w:t xml:space="preserve">修改</w:t>
      </w:r>
      <w:bookmarkEnd w:id="61"/>
      <w:r>
        <w:rPr>
          <w:rFonts w:hint="eastAsia" w:ascii="宋体" w:hAnsi="宋体"/>
          <w:bCs/>
          <w:color w:val="auto"/>
          <w:sz w:val="24"/>
          <w:szCs w:val="24"/>
          <w:highlight w:val="none"/>
        </w:rPr>
        <w:t xml:space="preserve">。</w:t>
      </w:r>
      <w:r/>
    </w:p>
    <w:p>
      <w:pPr>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    18.</w:t>
      </w:r>
      <w:r>
        <w:rPr>
          <w:rFonts w:hint="eastAsia" w:ascii="宋体" w:hAnsi="宋体"/>
          <w:b/>
          <w:color w:val="auto"/>
          <w:sz w:val="24"/>
          <w:szCs w:val="24"/>
          <w:highlight w:val="none"/>
          <w:lang w:val="zh-CN"/>
        </w:rPr>
        <w:t xml:space="preserve">报价无效的确认</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供应商有下列情况之一者，其投标无效：</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64" w:name="_Hlk160720948"/>
      <w:r>
        <w:rPr>
          <w:rFonts w:hint="eastAsia" w:ascii="宋体" w:hAnsi="宋体" w:cs="宋体"/>
          <w:color w:val="auto"/>
          <w:sz w:val="24"/>
          <w:szCs w:val="24"/>
          <w:highlight w:val="none"/>
        </w:rPr>
        <w:t xml:space="preserve">响应文件未按磋商文件</w:t>
      </w:r>
      <w:r>
        <w:rPr>
          <w:rFonts w:hint="eastAsia" w:ascii="宋体" w:hAnsi="宋体" w:cs="宋体"/>
          <w:bCs/>
          <w:color w:val="auto"/>
          <w:sz w:val="24"/>
          <w:szCs w:val="24"/>
          <w:highlight w:val="none"/>
        </w:rPr>
        <w:t xml:space="preserve">规定签署或盖章的；</w:t>
      </w:r>
      <w:bookmarkEnd w:id="64"/>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不具备磋商文件中“供应商参加本次政府采购活动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或未按磋商文件规定的要求提供有效资格证明文件的；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响应文件中有采购文件未允许提供的选择性内容的</w:t>
      </w:r>
      <w:r/>
    </w:p>
    <w:p>
      <w:pPr>
        <w:numPr>
          <w:ilvl w:val="0"/>
          <w:numId w:val="5"/>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超过磋商文件中规定的</w:t>
      </w:r>
      <w:bookmarkStart w:id="65"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65"/>
      <w:r>
        <w:rPr>
          <w:rFonts w:hint="eastAsia" w:ascii="宋体" w:hAnsi="宋体" w:cs="宋体"/>
          <w:color w:val="auto"/>
          <w:sz w:val="24"/>
          <w:szCs w:val="24"/>
          <w:highlight w:val="none"/>
        </w:rPr>
        <w:t xml:space="preserve">预算金额或者最高限价的</w:t>
      </w:r>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属于磋商文件“不得参加本次采购活动”的供应商的；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已提交响应文件的供应商，在提交最后报价之前，退出磋商的或未提交最终报价的；</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与其他供应商串通报价的，包括但不限于以下几种情况：</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6" w:name="OLE_LINK134"/>
      <w:r>
        <w:rPr>
          <w:rFonts w:hint="eastAsia" w:ascii="宋体" w:hAnsi="宋体" w:cs="宋体"/>
          <w:color w:val="auto"/>
          <w:sz w:val="24"/>
          <w:szCs w:val="24"/>
          <w:highlight w:val="none"/>
          <w:lang w:val="zh-CN"/>
        </w:rPr>
        <w:t xml:space="preserve">提供虚假材料</w:t>
      </w:r>
      <w:bookmarkStart w:id="67" w:name="OLE_LINK137"/>
      <w:r>
        <w:rPr>
          <w:rFonts w:hint="eastAsia" w:ascii="宋体" w:hAnsi="宋体" w:cs="宋体"/>
          <w:color w:val="auto"/>
          <w:sz w:val="24"/>
          <w:szCs w:val="24"/>
          <w:highlight w:val="none"/>
          <w:lang w:val="zh-CN"/>
        </w:rPr>
        <w:t xml:space="preserve">（含虚假承诺）</w:t>
      </w:r>
      <w:bookmarkEnd w:id="67"/>
      <w:r>
        <w:rPr>
          <w:rFonts w:hint="eastAsia" w:ascii="宋体" w:hAnsi="宋体" w:cs="宋体"/>
          <w:color w:val="auto"/>
          <w:sz w:val="24"/>
          <w:szCs w:val="24"/>
          <w:highlight w:val="none"/>
          <w:lang w:val="zh-CN"/>
        </w:rPr>
        <w:t xml:space="preserve">的</w:t>
      </w:r>
      <w:bookmarkEnd w:id="66"/>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68" w:name="_Hlk162444543"/>
      <w:r>
        <w:rPr>
          <w:rFonts w:hint="eastAsia" w:ascii="宋体" w:hAnsi="宋体" w:cs="宋体"/>
          <w:color w:val="auto"/>
          <w:sz w:val="24"/>
          <w:szCs w:val="24"/>
          <w:highlight w:val="none"/>
          <w:lang w:val="zh-CN"/>
        </w:rPr>
        <w:t xml:space="preserve">响应文件</w:t>
      </w:r>
      <w:bookmarkStart w:id="69"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0"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68"/>
      <w:r/>
      <w:bookmarkEnd w:id="69"/>
      <w:r/>
      <w:bookmarkEnd w:id="70"/>
      <w:r>
        <w:rPr>
          <w:rFonts w:hint="eastAsia" w:ascii="宋体" w:hAnsi="宋体" w:cs="宋体"/>
          <w:color w:val="auto"/>
          <w:sz w:val="24"/>
          <w:szCs w:val="24"/>
          <w:highlight w:val="none"/>
          <w:lang w:val="zh-CN"/>
        </w:rPr>
        <w:t xml:space="preserve">；</w:t>
      </w:r>
      <w:r/>
    </w:p>
    <w:p>
      <w:pPr>
        <w:numPr>
          <w:ilvl w:val="0"/>
          <w:numId w:val="5"/>
        </w:numPr>
        <w:jc w:val="left"/>
        <w:spacing w:line="360" w:lineRule="auto"/>
        <w:tabs>
          <w:tab w:val="clear" w:pos="0" w:leader="none"/>
          <w:tab w:val="left" w:pos="425" w:leader="none"/>
        </w:tabs>
        <w:rPr>
          <w:rFonts w:hint="eastAsia" w:ascii="宋体" w:hAnsi="宋体"/>
          <w:color w:val="auto"/>
          <w:sz w:val="24"/>
          <w:szCs w:val="28"/>
          <w:highlight w:val="none"/>
        </w:rPr>
      </w:pPr>
      <w:r>
        <w:rPr>
          <w:rFonts w:hint="eastAsia" w:ascii="宋体" w:hAnsi="宋体" w:cs="宋体"/>
          <w:color w:val="auto"/>
          <w:sz w:val="24"/>
          <w:szCs w:val="24"/>
          <w:highlight w:val="none"/>
          <w:lang w:val="zh-CN"/>
        </w:rPr>
        <w:t xml:space="preserve">法律法规和磋商文件规定的其他无效情形。</w:t>
      </w:r>
      <w:r/>
    </w:p>
    <w:p>
      <w:pPr>
        <w:numPr>
          <w:ilvl w:val="0"/>
          <w:numId w:val="7"/>
        </w:num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联合体投标、</w:t>
      </w:r>
      <w:r>
        <w:rPr>
          <w:rFonts w:hint="eastAsia" w:ascii="宋体" w:hAnsi="宋体" w:cs="宋体"/>
          <w:b/>
          <w:color w:val="auto"/>
          <w:sz w:val="24"/>
          <w:szCs w:val="24"/>
          <w:highlight w:val="none"/>
        </w:rPr>
        <w:t xml:space="preserve">中标后分包</w:t>
      </w:r>
      <w:r/>
    </w:p>
    <w:p>
      <w:pPr>
        <w:ind w:firstLine="482"/>
        <w:spacing w:line="360" w:lineRule="auto"/>
        <w:rPr>
          <w:rFonts w:hint="eastAsia" w:ascii="宋体" w:hAnsi="宋体"/>
          <w:bCs/>
          <w:color w:val="auto"/>
          <w:sz w:val="24"/>
          <w:szCs w:val="24"/>
          <w:highlight w:val="none"/>
        </w:rPr>
      </w:pPr>
      <w:r/>
      <w:bookmarkStart w:id="71" w:name="OLE_LINK96"/>
      <w:r/>
      <w:bookmarkStart w:id="72" w:name="_Hlk151449361"/>
      <w:r>
        <w:rPr>
          <w:rFonts w:hint="eastAsia" w:ascii="宋体" w:hAnsi="宋体"/>
          <w:bCs/>
          <w:color w:val="auto"/>
          <w:sz w:val="24"/>
          <w:szCs w:val="24"/>
          <w:highlight w:val="none"/>
        </w:rPr>
        <w:t xml:space="preserve">19.</w:t>
      </w:r>
      <w:bookmarkEnd w:id="71"/>
      <w:r/>
      <w:bookmarkEnd w:id="72"/>
      <w:r>
        <w:rPr>
          <w:rFonts w:hint="eastAsia" w:ascii="宋体" w:hAnsi="宋体"/>
          <w:bCs/>
          <w:color w:val="auto"/>
          <w:sz w:val="24"/>
          <w:szCs w:val="24"/>
          <w:highlight w:val="none"/>
        </w:rPr>
        <w:t xml:space="preserve">本项目不接受联合体，不接受中标后分包。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采购活动</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20.</w:t>
      </w:r>
      <w:r>
        <w:rPr>
          <w:rFonts w:hint="eastAsia" w:ascii="宋体" w:hAnsi="宋体"/>
          <w:b/>
          <w:color w:val="auto"/>
          <w:sz w:val="24"/>
          <w:szCs w:val="24"/>
          <w:highlight w:val="none"/>
          <w:lang w:val="zh-CN"/>
        </w:rPr>
        <w:t xml:space="preserve">采购活动</w:t>
      </w:r>
      <w:r/>
    </w:p>
    <w:p>
      <w:pPr>
        <w:ind w:firstLine="480"/>
        <w:spacing w:line="360" w:lineRule="auto"/>
        <w:rPr>
          <w:rFonts w:hint="eastAsia" w:ascii="宋体" w:hAnsi="宋体"/>
          <w:bCs/>
          <w:color w:val="auto"/>
          <w:sz w:val="24"/>
          <w:szCs w:val="24"/>
          <w:highlight w:val="none"/>
          <w:lang w:val="zh-CN"/>
        </w:rPr>
      </w:pPr>
      <w:r/>
      <w:bookmarkStart w:id="73"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4" w:name="OLE_LINK276"/>
      <w:r>
        <w:rPr>
          <w:rFonts w:hint="eastAsia" w:ascii="宋体" w:hAnsi="宋体"/>
          <w:bCs/>
          <w:color w:val="auto"/>
          <w:sz w:val="24"/>
          <w:szCs w:val="24"/>
          <w:highlight w:val="none"/>
          <w:lang w:val="zh-CN"/>
        </w:rPr>
        <w:t xml:space="preserve">采购人按磋商文件规定的时间在“苏采云开标大厅”召开开标大会，邀请所有供应商代表参加。供应商</w:t>
      </w:r>
      <w:r>
        <w:rPr>
          <w:rFonts w:ascii="宋体" w:hAnsi="宋体"/>
          <w:bCs/>
          <w:color w:val="auto"/>
          <w:sz w:val="24"/>
          <w:szCs w:val="24"/>
          <w:highlight w:val="none"/>
          <w:lang w:val="zh-CN"/>
        </w:rPr>
        <w:t xml:space="preserve">应当在开标前做好充分准备，携带 CA 数字证书准时参加线上投标。</w:t>
      </w:r>
      <w:bookmarkEnd w:id="74"/>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提交响应文件或成功解密响应文件的供应商不足3家的，不得开标。</w:t>
      </w:r>
      <w:r/>
    </w:p>
    <w:p>
      <w:pPr>
        <w:ind w:firstLine="480"/>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20.2</w:t>
      </w:r>
      <w:bookmarkEnd w:id="73"/>
      <w:r>
        <w:rPr>
          <w:rFonts w:hint="eastAsia" w:ascii="宋体" w:hAnsi="宋体"/>
          <w:bCs/>
          <w:color w:val="auto"/>
          <w:sz w:val="24"/>
          <w:szCs w:val="24"/>
          <w:highlight w:val="none"/>
          <w:lang w:val="zh-CN"/>
        </w:rPr>
        <w:t xml:space="preserve">响应文件提交截止时间后，在“苏采云开标大厅”开启响应文件，相关注意事项详见报价邀请函。</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21.磋商程序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5" w:name="OLE_LINK35"/>
      <w:r>
        <w:rPr>
          <w:rFonts w:hint="eastAsia" w:ascii="宋体" w:hAnsi="宋体"/>
          <w:bCs/>
          <w:color w:val="auto"/>
          <w:sz w:val="24"/>
          <w:szCs w:val="24"/>
          <w:highlight w:val="none"/>
        </w:rPr>
        <w:t xml:space="preserve">21.1 具体评审事务由采购人依法组建的磋商小组（即评审委员会）负责</w:t>
      </w:r>
      <w:bookmarkStart w:id="76" w:name="_Hlk160096617"/>
      <w:r>
        <w:rPr>
          <w:rFonts w:hint="eastAsia" w:ascii="宋体" w:hAnsi="宋体"/>
          <w:bCs/>
          <w:color w:val="auto"/>
          <w:sz w:val="24"/>
          <w:szCs w:val="24"/>
          <w:highlight w:val="none"/>
        </w:rPr>
        <w:t xml:space="preserve">，其成员由评审专家和采购人代表组成</w:t>
      </w:r>
      <w:bookmarkEnd w:id="76"/>
      <w:r>
        <w:rPr>
          <w:rFonts w:hint="eastAsia" w:ascii="宋体" w:hAnsi="宋体"/>
          <w:bCs/>
          <w:color w:val="auto"/>
          <w:sz w:val="24"/>
          <w:szCs w:val="24"/>
          <w:highlight w:val="none"/>
        </w:rPr>
        <w:t xml:space="preserve">。 </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77" w:name="OLE_LINK98"/>
      <w:r>
        <w:rPr>
          <w:rFonts w:hint="eastAsia" w:ascii="宋体" w:hAnsi="宋体"/>
          <w:bCs/>
          <w:color w:val="auto"/>
          <w:sz w:val="24"/>
          <w:szCs w:val="24"/>
          <w:highlight w:val="none"/>
        </w:rPr>
        <w:t xml:space="preserve">21.2</w:t>
      </w:r>
      <w:bookmarkEnd w:id="77"/>
      <w:r>
        <w:rPr>
          <w:rFonts w:hint="eastAsia" w:ascii="宋体" w:hAnsi="宋体"/>
          <w:bCs/>
          <w:color w:val="auto"/>
          <w:sz w:val="24"/>
          <w:szCs w:val="24"/>
          <w:highlight w:val="none"/>
        </w:rPr>
        <w:t xml:space="preserve"> </w:t>
      </w:r>
      <w:bookmarkStart w:id="78" w:name="OLE_LINK99"/>
      <w:r>
        <w:rPr>
          <w:rFonts w:hint="eastAsia" w:ascii="宋体" w:hAnsi="宋体"/>
          <w:bCs/>
          <w:color w:val="auto"/>
          <w:sz w:val="24"/>
          <w:szCs w:val="24"/>
          <w:highlight w:val="none"/>
        </w:rPr>
        <w:t xml:space="preserve">磋商小组</w:t>
      </w:r>
      <w:bookmarkEnd w:id="78"/>
      <w:r>
        <w:rPr>
          <w:rFonts w:hint="eastAsia" w:ascii="宋体" w:hAnsi="宋体"/>
          <w:bCs/>
          <w:color w:val="auto"/>
          <w:sz w:val="24"/>
          <w:szCs w:val="24"/>
          <w:highlight w:val="none"/>
        </w:rPr>
        <w:t xml:space="preserve">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bookmarkStart w:id="79" w:name="OLE_LINK107"/>
      <w:r>
        <w:rPr>
          <w:rFonts w:hint="eastAsia" w:ascii="宋体" w:hAnsi="宋体"/>
          <w:bCs/>
          <w:color w:val="auto"/>
          <w:sz w:val="24"/>
          <w:szCs w:val="24"/>
          <w:highlight w:val="none"/>
        </w:rPr>
        <w:t xml:space="preserve">21.2.1 </w:t>
      </w:r>
      <w:bookmarkStart w:id="80" w:name="_Hlk160107381"/>
      <w:r>
        <w:rPr>
          <w:rFonts w:hint="eastAsia" w:ascii="宋体" w:hAnsi="宋体"/>
          <w:bCs/>
          <w:color w:val="auto"/>
          <w:sz w:val="24"/>
          <w:szCs w:val="24"/>
          <w:highlight w:val="none"/>
        </w:rPr>
        <w:t xml:space="preserve">资格性审查是指磋商小组</w:t>
      </w:r>
      <w:r>
        <w:rPr>
          <w:rFonts w:hint="eastAsia" w:ascii="宋体" w:hAnsi="宋体" w:cs="宋体"/>
          <w:color w:val="auto"/>
          <w:sz w:val="24"/>
          <w:szCs w:val="24"/>
          <w:highlight w:val="none"/>
        </w:rPr>
        <w:t xml:space="preserve">按照本须知</w:t>
      </w:r>
      <w:bookmarkStart w:id="81" w:name="_Hlk160109446"/>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End w:id="81"/>
      <w:r/>
      <w:bookmarkStart w:id="82" w:name="_Hlk160109488"/>
      <w:r>
        <w:rPr>
          <w:rFonts w:hint="eastAsia" w:ascii="宋体" w:hAnsi="宋体" w:cs="宋体"/>
          <w:color w:val="auto"/>
          <w:sz w:val="24"/>
          <w:szCs w:val="24"/>
          <w:highlight w:val="none"/>
        </w:rPr>
        <w:t xml:space="preserve">响应文件中资格证明材料进行审查</w:t>
      </w:r>
      <w:bookmarkEnd w:id="80"/>
      <w:r/>
      <w:bookmarkEnd w:id="82"/>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s="宋体"/>
          <w:color w:val="auto"/>
          <w:sz w:val="24"/>
          <w:szCs w:val="24"/>
          <w:highlight w:val="none"/>
        </w:rPr>
        <w:t xml:space="preserve">.2 信用查询。</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① 查询时间：</w:t>
      </w:r>
      <w:r>
        <w:rPr>
          <w:rFonts w:hint="eastAsia" w:ascii="宋体" w:hAnsi="宋体"/>
          <w:bCs/>
          <w:color w:val="auto"/>
          <w:sz w:val="24"/>
          <w:szCs w:val="24"/>
          <w:highlight w:val="none"/>
        </w:rPr>
        <w:t xml:space="preserve">磋商小组将在资审环节查询供应商的信用记录，</w:t>
      </w:r>
      <w:r>
        <w:rPr>
          <w:rFonts w:hint="eastAsia" w:ascii="宋体" w:hAnsi="宋体" w:cs="宋体"/>
          <w:color w:val="auto"/>
          <w:sz w:val="24"/>
          <w:szCs w:val="24"/>
          <w:highlight w:val="none"/>
        </w:rPr>
        <w:t xml:space="preserve">供应商存在不良信用记录的，</w:t>
      </w:r>
      <w:bookmarkStart w:id="83" w:name="_Hlk160109404"/>
      <w:r>
        <w:rPr>
          <w:rFonts w:hint="eastAsia" w:ascii="宋体" w:hAnsi="宋体"/>
          <w:bCs/>
          <w:color w:val="auto"/>
          <w:sz w:val="24"/>
          <w:szCs w:val="24"/>
          <w:highlight w:val="none"/>
        </w:rPr>
        <w:t xml:space="preserve">资格性审查不通过，</w:t>
      </w:r>
      <w:bookmarkEnd w:id="83"/>
      <w:r>
        <w:rPr>
          <w:rFonts w:hint="eastAsia" w:ascii="宋体" w:hAnsi="宋体" w:cs="宋体"/>
          <w:color w:val="auto"/>
          <w:sz w:val="24"/>
          <w:szCs w:val="24"/>
          <w:highlight w:val="none"/>
        </w:rPr>
        <w:t xml:space="preserve">其报价将被认定为报价无效。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w:t>
      </w:r>
      <w:r>
        <w:rPr>
          <w:rFonts w:hint="eastAsia" w:ascii="宋体" w:hAnsi="宋体" w:cs="宋体"/>
          <w:bCs/>
          <w:color w:val="auto"/>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报价无效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 查询及记录方式：</w:t>
      </w:r>
      <w:r>
        <w:rPr>
          <w:rFonts w:hint="eastAsia" w:ascii="宋体" w:hAnsi="宋体" w:cs="宋体"/>
          <w:bCs/>
          <w:color w:val="auto"/>
          <w:sz w:val="24"/>
          <w:szCs w:val="24"/>
          <w:highlight w:val="none"/>
        </w:rPr>
        <w:t xml:space="preserve">评审当日，</w:t>
      </w:r>
      <w:r>
        <w:rPr>
          <w:rFonts w:hint="eastAsia" w:ascii="宋体" w:hAnsi="宋体"/>
          <w:bCs/>
          <w:color w:val="auto"/>
          <w:sz w:val="24"/>
          <w:szCs w:val="24"/>
          <w:highlight w:val="none"/>
        </w:rPr>
        <w:t xml:space="preserve">磋商小组</w:t>
      </w:r>
      <w:r>
        <w:rPr>
          <w:rFonts w:hint="eastAsia" w:ascii="宋体" w:hAnsi="宋体" w:cs="宋体"/>
          <w:bCs/>
          <w:color w:val="auto"/>
          <w:sz w:val="24"/>
          <w:szCs w:val="24"/>
          <w:highlight w:val="none"/>
        </w:rPr>
        <w:t xml:space="preserve">在以上网站查询并打印查询结果、签字、存档备查。供应商不良信用记录以</w:t>
      </w:r>
      <w:r>
        <w:rPr>
          <w:rFonts w:hint="eastAsia" w:ascii="宋体" w:hAnsi="宋体"/>
          <w:bCs/>
          <w:color w:val="auto"/>
          <w:sz w:val="24"/>
          <w:szCs w:val="24"/>
          <w:highlight w:val="none"/>
        </w:rPr>
        <w:t xml:space="preserve">磋商小组在评审</w:t>
      </w:r>
      <w:r>
        <w:rPr>
          <w:rFonts w:hint="eastAsia" w:ascii="宋体" w:hAnsi="宋体" w:cs="宋体"/>
          <w:bCs/>
          <w:color w:val="auto"/>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84" w:name="_Hlk163724827"/>
      <w:r>
        <w:rPr>
          <w:rFonts w:hint="eastAsia" w:ascii="宋体" w:hAnsi="宋体"/>
          <w:bCs/>
          <w:color w:val="auto"/>
          <w:sz w:val="24"/>
          <w:szCs w:val="24"/>
          <w:highlight w:val="none"/>
          <w:lang w:val="zh-CN"/>
        </w:rPr>
        <w:t xml:space="preserve">以供应商提供的资格声明函中作出的无不良信用记录承诺为准。</w:t>
      </w:r>
      <w:bookmarkEnd w:id="84"/>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21.2.3</w:t>
      </w:r>
      <w:bookmarkStart w:id="85" w:name="_Hlk159920454"/>
      <w:r>
        <w:rPr>
          <w:rFonts w:hint="eastAsia" w:ascii="宋体" w:hAnsi="宋体"/>
          <w:bCs/>
          <w:color w:val="auto"/>
          <w:sz w:val="24"/>
          <w:szCs w:val="24"/>
          <w:highlight w:val="none"/>
        </w:rPr>
        <w:t xml:space="preserve"> </w:t>
      </w:r>
      <w:bookmarkEnd w:id="79"/>
      <w:r>
        <w:rPr>
          <w:rFonts w:hint="eastAsia" w:ascii="宋体" w:hAnsi="宋体"/>
          <w:bCs/>
          <w:color w:val="auto"/>
          <w:sz w:val="24"/>
          <w:szCs w:val="24"/>
          <w:highlight w:val="none"/>
        </w:rPr>
        <w:t xml:space="preserve">符合性审查是指磋商小组对通过资格性审查的供应商的响应文件进行</w:t>
      </w:r>
      <w:bookmarkStart w:id="86" w:name="_Hlk159919996"/>
      <w:r>
        <w:rPr>
          <w:rFonts w:hint="eastAsia" w:ascii="宋体" w:hAnsi="宋体"/>
          <w:bCs/>
          <w:color w:val="auto"/>
          <w:sz w:val="24"/>
          <w:szCs w:val="24"/>
          <w:highlight w:val="none"/>
        </w:rPr>
        <w:t xml:space="preserve">审查，以确定其是否满足磋商文件的实质性要求。</w:t>
      </w:r>
      <w:bookmarkEnd w:id="75"/>
      <w:r/>
      <w:bookmarkEnd w:id="85"/>
      <w:r/>
      <w:bookmarkEnd w:id="86"/>
      <w:r/>
      <w:bookmarkStart w:id="87"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87"/>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 xml:space="preserve">中其他实质性要求，未通过符合性审查的，其报价无效。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 </w:t>
      </w:r>
      <w:r>
        <w:rPr>
          <w:rFonts w:hint="eastAsia" w:ascii="宋体"/>
          <w:color w:val="auto"/>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bookmarkStart w:id="88" w:name="_Hlk164086081"/>
      <w:r/>
      <w:bookmarkStart w:id="89" w:name="_Hlk159572925"/>
      <w:r>
        <w:rPr>
          <w:rFonts w:hint="eastAsia" w:ascii="宋体" w:hAnsi="宋体"/>
          <w:bCs/>
          <w:color w:val="auto"/>
          <w:sz w:val="24"/>
          <w:szCs w:val="24"/>
          <w:highlight w:val="none"/>
        </w:rPr>
        <w:t xml:space="preserve">供应商获得证书的时间是指发文时间或证书落款时间，若供应商同时提供了发文和证书，以发文时间为准。</w:t>
      </w:r>
      <w:bookmarkEnd w:id="88"/>
      <w:r>
        <w:rPr>
          <w:rFonts w:hint="eastAsia" w:ascii="宋体" w:hAnsi="宋体"/>
          <w:bCs/>
          <w:color w:val="auto"/>
          <w:sz w:val="24"/>
          <w:szCs w:val="24"/>
          <w:highlight w:val="none"/>
        </w:rPr>
        <w:t xml:space="preserve">同一合同项下的续签合同、补充合同不单独作为有效证明材料。除以上磋商小组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89"/>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w:t>
      </w:r>
      <w:bookmarkStart w:id="90" w:name="_Hlk160096255"/>
      <w:r>
        <w:rPr>
          <w:rFonts w:hint="eastAsia" w:ascii="宋体" w:hAnsi="宋体"/>
          <w:bCs/>
          <w:color w:val="auto"/>
          <w:sz w:val="24"/>
          <w:szCs w:val="24"/>
          <w:highlight w:val="none"/>
        </w:rPr>
        <w:t xml:space="preserve">，采用不见面交易模式的，可以采用数据电文形式进行，并做好记录。</w:t>
      </w:r>
      <w:bookmarkEnd w:id="90"/>
      <w:r>
        <w:rPr>
          <w:rFonts w:hint="eastAsia" w:ascii="宋体" w:hAnsi="宋体"/>
          <w:bCs/>
          <w:color w:val="auto"/>
          <w:sz w:val="24"/>
          <w:highlight w:val="none"/>
        </w:rPr>
        <w:t xml:space="preserve">供应商在项目评审全过程中应保持通信畅通，及时接听电话，由法定代表人或其授权代表人负责答复相关信息。如未按上述要求及时应答，由此所产生的损失及风险由供应商自行承担。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21.5 </w:t>
      </w:r>
      <w:bookmarkStart w:id="91" w:name="_Hlk160108948"/>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bookmarkEnd w:id="91"/>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人签字或者加盖公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21.7 </w:t>
      </w:r>
      <w:r>
        <w:rPr>
          <w:rFonts w:hint="eastAsia" w:ascii="宋体" w:hAnsi="宋体"/>
          <w:bCs/>
          <w:color w:val="auto"/>
          <w:sz w:val="24"/>
          <w:szCs w:val="24"/>
          <w:highlight w:val="none"/>
          <w:lang w:val="zh-CN"/>
        </w:rPr>
        <w:t xml:space="preserve">磋商结束后，磋商小组将要求所有继续参加磋商的供应商在规定时间内</w:t>
      </w:r>
      <w:bookmarkStart w:id="92" w:name="_Hlk153891412"/>
      <w:r>
        <w:rPr>
          <w:rFonts w:hint="eastAsia" w:ascii="宋体" w:hAnsi="宋体"/>
          <w:bCs/>
          <w:color w:val="auto"/>
          <w:sz w:val="24"/>
          <w:szCs w:val="24"/>
          <w:highlight w:val="none"/>
          <w:lang w:val="zh-CN"/>
        </w:rPr>
        <w:t xml:space="preserve">通过</w:t>
      </w:r>
      <w:r>
        <w:rPr>
          <w:rFonts w:ascii="宋体" w:hAnsi="宋体"/>
          <w:bCs/>
          <w:color w:val="auto"/>
          <w:sz w:val="24"/>
          <w:szCs w:val="24"/>
          <w:highlight w:val="none"/>
        </w:rPr>
        <w:t xml:space="preserve">电子交易平台</w:t>
      </w:r>
      <w:bookmarkEnd w:id="92"/>
      <w:r>
        <w:rPr>
          <w:rFonts w:hint="eastAsia" w:ascii="宋体" w:hAnsi="宋体"/>
          <w:bCs/>
          <w:color w:val="auto"/>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93" w:name="_Hlk135750542"/>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93"/>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21.8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bookmarkStart w:id="94" w:name="OLE_LINK18"/>
      <w:r>
        <w:rPr>
          <w:rFonts w:hint="eastAsia" w:ascii="宋体" w:hAnsi="宋体"/>
          <w:bCs/>
          <w:color w:val="auto"/>
          <w:sz w:val="24"/>
          <w:szCs w:val="24"/>
          <w:highlight w:val="none"/>
          <w:lang w:val="zh-CN"/>
        </w:rPr>
        <w:t xml:space="preserve">21.9 评审方法和标准。</w:t>
      </w:r>
      <w:r/>
    </w:p>
    <w:p>
      <w:pPr>
        <w:ind w:left="1" w:firstLine="480"/>
        <w:jc w:val="left"/>
        <w:spacing w:line="360" w:lineRule="auto"/>
        <w:tabs>
          <w:tab w:val="left" w:pos="945" w:leader="none"/>
        </w:tabs>
        <w:rPr>
          <w:rFonts w:hint="eastAsia" w:ascii="宋体" w:hAnsi="宋体"/>
          <w:bCs/>
          <w:color w:val="auto"/>
          <w:sz w:val="24"/>
          <w:highlight w:val="none"/>
        </w:rPr>
      </w:pPr>
      <w:r/>
      <w:bookmarkStart w:id="95" w:name="OLE_LINK90"/>
      <w:r>
        <w:rPr>
          <w:rFonts w:hint="eastAsia" w:ascii="宋体" w:hAnsi="宋体"/>
          <w:bCs/>
          <w:color w:val="auto"/>
          <w:sz w:val="24"/>
          <w:highlight w:val="none"/>
        </w:rPr>
        <w:t xml:space="preserve">21.9.1 </w:t>
      </w:r>
      <w:r>
        <w:rPr>
          <w:rFonts w:ascii="宋体" w:hAnsi="宋体"/>
          <w:bCs/>
          <w:color w:val="auto"/>
          <w:sz w:val="24"/>
          <w:szCs w:val="24"/>
          <w:highlight w:val="none"/>
          <w:lang w:val="zh-CN"/>
        </w:rPr>
        <w:t xml:space="preserve">经磋商确定最终采购需求和提交最后报价的供应商后，由磋商小组采用综合评分法对提交最后报价的</w:t>
      </w:r>
      <w:bookmarkStart w:id="96" w:name="_Hlk139982628"/>
      <w:r>
        <w:rPr>
          <w:rFonts w:ascii="宋体" w:hAnsi="宋体"/>
          <w:bCs/>
          <w:color w:val="auto"/>
          <w:sz w:val="24"/>
          <w:szCs w:val="24"/>
          <w:highlight w:val="none"/>
          <w:lang w:val="zh-CN"/>
        </w:rPr>
        <w:t xml:space="preserve">供应商</w:t>
      </w:r>
      <w:bookmarkEnd w:id="96"/>
      <w:r>
        <w:rPr>
          <w:rFonts w:ascii="宋体" w:hAnsi="宋体"/>
          <w:bCs/>
          <w:color w:val="auto"/>
          <w:sz w:val="24"/>
          <w:szCs w:val="24"/>
          <w:highlight w:val="none"/>
          <w:lang w:val="zh-CN"/>
        </w:rPr>
        <w:t xml:space="preserve">的响应文件和最后报价进行综合评分</w:t>
      </w:r>
      <w:r>
        <w:rPr>
          <w:rFonts w:hint="eastAsia" w:ascii="宋体" w:hAnsi="宋体"/>
          <w:bCs/>
          <w:color w:val="auto"/>
          <w:sz w:val="24"/>
          <w:szCs w:val="24"/>
          <w:highlight w:val="none"/>
          <w:lang w:val="zh-CN"/>
        </w:rPr>
        <w:t xml:space="preserve">，</w:t>
      </w:r>
      <w:r>
        <w:rPr>
          <w:rFonts w:hint="eastAsia" w:ascii="宋体" w:hAnsi="宋体"/>
          <w:bCs/>
          <w:color w:val="auto"/>
          <w:sz w:val="24"/>
          <w:highlight w:val="none"/>
        </w:rPr>
        <w:t xml:space="preserve">各</w:t>
      </w:r>
      <w:r>
        <w:rPr>
          <w:rFonts w:ascii="宋体" w:hAnsi="宋体"/>
          <w:bCs/>
          <w:color w:val="auto"/>
          <w:sz w:val="24"/>
          <w:szCs w:val="24"/>
          <w:highlight w:val="none"/>
          <w:lang w:val="zh-CN"/>
        </w:rPr>
        <w:t xml:space="preserve">供应商</w:t>
      </w:r>
      <w:r>
        <w:rPr>
          <w:rFonts w:hint="eastAsia" w:ascii="宋体" w:hAnsi="宋体"/>
          <w:bCs/>
          <w:color w:val="auto"/>
          <w:sz w:val="24"/>
          <w:szCs w:val="24"/>
          <w:highlight w:val="none"/>
          <w:lang w:val="zh-CN"/>
        </w:rPr>
        <w:t xml:space="preserve">的最终得分为</w:t>
      </w:r>
      <w:r>
        <w:rPr>
          <w:rFonts w:ascii="宋体" w:hAnsi="宋体"/>
          <w:bCs/>
          <w:color w:val="auto"/>
          <w:sz w:val="24"/>
          <w:szCs w:val="24"/>
          <w:highlight w:val="none"/>
          <w:lang w:val="zh-CN"/>
        </w:rPr>
        <w:t xml:space="preserve">磋商小组</w:t>
      </w:r>
      <w:bookmarkStart w:id="97" w:name="_Hlk160721631"/>
      <w:r>
        <w:rPr>
          <w:rFonts w:hint="eastAsia" w:ascii="宋体" w:hAnsi="宋体"/>
          <w:bCs/>
          <w:color w:val="auto"/>
          <w:sz w:val="24"/>
          <w:szCs w:val="24"/>
          <w:highlight w:val="none"/>
          <w:lang w:val="zh-CN"/>
        </w:rPr>
        <w:t xml:space="preserve">所有成员</w:t>
      </w:r>
      <w:r>
        <w:rPr>
          <w:rFonts w:ascii="宋体" w:hAnsi="宋体"/>
          <w:bCs/>
          <w:color w:val="auto"/>
          <w:sz w:val="24"/>
          <w:szCs w:val="24"/>
          <w:highlight w:val="none"/>
          <w:lang w:val="zh-CN"/>
        </w:rPr>
        <w:t xml:space="preserve">综合评分</w:t>
      </w:r>
      <w:r>
        <w:rPr>
          <w:rFonts w:hint="eastAsia" w:ascii="宋体" w:hAnsi="宋体"/>
          <w:bCs/>
          <w:color w:val="auto"/>
          <w:sz w:val="24"/>
          <w:highlight w:val="none"/>
        </w:rPr>
        <w:t xml:space="preserve">后得分的算术平均值</w:t>
      </w:r>
      <w:bookmarkEnd w:id="97"/>
      <w:r>
        <w:rPr>
          <w:rFonts w:hint="eastAsia" w:ascii="宋体" w:hAnsi="宋体"/>
          <w:bCs/>
          <w:color w:val="auto"/>
          <w:sz w:val="24"/>
          <w:highlight w:val="none"/>
        </w:rPr>
        <w:t xml:space="preserve">（四舍五入保留两位小数）</w:t>
      </w:r>
      <w:r>
        <w:rPr>
          <w:rFonts w:ascii="宋体" w:hAnsi="宋体"/>
          <w:bCs/>
          <w:color w:val="auto"/>
          <w:sz w:val="24"/>
          <w:szCs w:val="24"/>
          <w:highlight w:val="none"/>
          <w:lang w:val="zh-CN"/>
        </w:rPr>
        <w:t xml:space="preserve">。</w:t>
      </w:r>
      <w:bookmarkStart w:id="98" w:name="_Hlk139982745"/>
      <w:r>
        <w:rPr>
          <w:rFonts w:ascii="宋体" w:hAnsi="宋体"/>
          <w:bCs/>
          <w:color w:val="auto"/>
          <w:sz w:val="24"/>
          <w:szCs w:val="24"/>
          <w:highlight w:val="none"/>
          <w:lang w:val="zh-CN"/>
        </w:rPr>
        <w:t xml:space="preserve">磋商小组应当根据综合评分情况按照</w:t>
      </w:r>
      <w:r>
        <w:rPr>
          <w:rFonts w:hint="eastAsia" w:ascii="宋体" w:hAnsi="宋体"/>
          <w:bCs/>
          <w:color w:val="auto"/>
          <w:sz w:val="24"/>
          <w:szCs w:val="24"/>
          <w:highlight w:val="none"/>
          <w:lang w:val="zh-CN"/>
        </w:rPr>
        <w:t xml:space="preserve">最终得分</w:t>
      </w:r>
      <w:r>
        <w:rPr>
          <w:rFonts w:ascii="宋体" w:hAnsi="宋体"/>
          <w:bCs/>
          <w:color w:val="auto"/>
          <w:sz w:val="24"/>
          <w:szCs w:val="24"/>
          <w:highlight w:val="none"/>
          <w:lang w:val="zh-CN"/>
        </w:rPr>
        <w:t xml:space="preserve">由</w:t>
      </w:r>
      <w:r>
        <w:rPr>
          <w:rFonts w:hint="eastAsia" w:ascii="宋体" w:hAnsi="宋体"/>
          <w:bCs/>
          <w:color w:val="auto"/>
          <w:sz w:val="24"/>
          <w:szCs w:val="24"/>
          <w:highlight w:val="none"/>
          <w:lang w:val="zh-CN"/>
        </w:rPr>
        <w:t xml:space="preserve">高到低顺序排列</w:t>
      </w:r>
      <w:r>
        <w:rPr>
          <w:rFonts w:ascii="宋体" w:hAnsi="宋体"/>
          <w:bCs/>
          <w:color w:val="auto"/>
          <w:sz w:val="24"/>
          <w:szCs w:val="24"/>
          <w:highlight w:val="none"/>
          <w:lang w:val="zh-CN"/>
        </w:rPr>
        <w:t xml:space="preserve">，并</w:t>
      </w:r>
      <w:r>
        <w:rPr>
          <w:rFonts w:hint="eastAsia" w:ascii="宋体" w:hAnsi="宋体"/>
          <w:bCs/>
          <w:color w:val="auto"/>
          <w:sz w:val="24"/>
          <w:szCs w:val="24"/>
          <w:highlight w:val="none"/>
          <w:lang w:val="zh-CN"/>
        </w:rPr>
        <w:t xml:space="preserve">作为成交候选人排序，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8"/>
      <w:r/>
      <w:bookmarkStart w:id="99" w:name="_Hlk135898070"/>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rPr>
        <w:t xml:space="preserve">若</w:t>
      </w:r>
      <w:r>
        <w:rPr>
          <w:rFonts w:hint="eastAsia" w:ascii="宋体" w:hAnsi="宋体"/>
          <w:bCs/>
          <w:color w:val="auto"/>
          <w:sz w:val="24"/>
          <w:szCs w:val="24"/>
          <w:highlight w:val="none"/>
          <w:lang w:val="zh-CN"/>
        </w:rPr>
        <w:t xml:space="preserve">得分相同的，按报价由低到高顺序排列。得分和报价均相同的并列，</w:t>
      </w:r>
      <w:r>
        <w:rPr>
          <w:rFonts w:hint="eastAsia" w:ascii="宋体" w:hAnsi="宋体"/>
          <w:bCs/>
          <w:color w:val="auto"/>
          <w:sz w:val="24"/>
          <w:szCs w:val="24"/>
          <w:highlight w:val="none"/>
        </w:rPr>
        <w:t xml:space="preserve">响应</w:t>
      </w:r>
      <w:r>
        <w:rPr>
          <w:rFonts w:hint="eastAsia" w:ascii="宋体" w:hAnsi="宋体"/>
          <w:bCs/>
          <w:color w:val="auto"/>
          <w:sz w:val="24"/>
          <w:szCs w:val="24"/>
          <w:highlight w:val="none"/>
          <w:lang w:val="zh-CN"/>
        </w:rPr>
        <w:t xml:space="preserve">文件满足</w:t>
      </w:r>
      <w:r>
        <w:rPr>
          <w:rFonts w:hint="eastAsia" w:ascii="宋体" w:hAnsi="宋体"/>
          <w:bCs/>
          <w:color w:val="auto"/>
          <w:sz w:val="24"/>
          <w:szCs w:val="24"/>
          <w:highlight w:val="none"/>
        </w:rPr>
        <w:t xml:space="preserve">磋商</w:t>
      </w:r>
      <w:r>
        <w:rPr>
          <w:rFonts w:hint="eastAsia" w:ascii="宋体" w:hAnsi="宋体"/>
          <w:bCs/>
          <w:color w:val="auto"/>
          <w:sz w:val="24"/>
          <w:szCs w:val="24"/>
          <w:highlight w:val="none"/>
          <w:lang w:val="zh-CN"/>
        </w:rPr>
        <w:t xml:space="preserve">文件全部实质性要求，且按照评审因素的量化指标评审得分最高的</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为</w:t>
      </w:r>
      <w:r>
        <w:rPr>
          <w:rFonts w:hint="eastAsia" w:ascii="宋体" w:hAnsi="宋体"/>
          <w:bCs/>
          <w:color w:val="auto"/>
          <w:sz w:val="24"/>
          <w:szCs w:val="24"/>
          <w:highlight w:val="none"/>
        </w:rPr>
        <w:t xml:space="preserve">成交</w:t>
      </w:r>
      <w:r>
        <w:rPr>
          <w:rFonts w:hint="eastAsia" w:ascii="宋体" w:hAnsi="宋体"/>
          <w:bCs/>
          <w:color w:val="auto"/>
          <w:sz w:val="24"/>
          <w:szCs w:val="24"/>
          <w:highlight w:val="none"/>
          <w:lang w:val="zh-CN"/>
        </w:rPr>
        <w:t xml:space="preserve">候选人。</w:t>
      </w:r>
      <w:r>
        <w:rPr>
          <w:rFonts w:hint="eastAsia" w:ascii="宋体" w:hAnsi="宋体"/>
          <w:bCs/>
          <w:color w:val="auto"/>
          <w:sz w:val="24"/>
          <w:szCs w:val="24"/>
          <w:highlight w:val="none"/>
        </w:rPr>
        <w:t xml:space="preserve">若以上均相同，则</w:t>
      </w:r>
      <w:r>
        <w:rPr>
          <w:rFonts w:hint="eastAsia" w:ascii="宋体" w:hAnsi="宋体"/>
          <w:bCs/>
          <w:color w:val="auto"/>
          <w:sz w:val="24"/>
          <w:highlight w:val="none"/>
        </w:rPr>
        <w:t xml:space="preserve">由采购人代表抽签确定排序。</w:t>
      </w:r>
      <w:bookmarkEnd w:id="99"/>
      <w:r>
        <w:rPr>
          <w:rFonts w:hint="eastAsia" w:ascii="宋体" w:hAnsi="宋体"/>
          <w:bCs/>
          <w:color w:val="auto"/>
          <w:sz w:val="24"/>
          <w:szCs w:val="24"/>
          <w:highlight w:val="none"/>
        </w:rPr>
        <w:t xml:space="preserve">评分标准详见“第四章 评审方法和标准”。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除了算术修正（21.9.2）和落实政府采购政策需要进行的价格扣除外，不对供应商的价格进行任何调整</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如有调整，根据调整后的报价参与评审。</w:t>
      </w:r>
      <w:r/>
    </w:p>
    <w:p>
      <w:pPr>
        <w:ind w:left="420"/>
        <w:jc w:val="left"/>
        <w:spacing w:line="360" w:lineRule="auto"/>
        <w:tabs>
          <w:tab w:val="left" w:pos="945" w:leader="none"/>
        </w:tabs>
        <w:rPr>
          <w:rFonts w:hint="eastAsia" w:ascii="宋体" w:hAnsi="宋体"/>
          <w:bCs/>
          <w:color w:val="auto"/>
          <w:sz w:val="24"/>
          <w:highlight w:val="none"/>
        </w:rPr>
      </w:pPr>
      <w:r/>
      <w:bookmarkStart w:id="100" w:name="OLE_LINK38"/>
      <w:r>
        <w:rPr>
          <w:rFonts w:hint="eastAsia" w:ascii="宋体" w:hAnsi="宋体" w:cs="宋体"/>
          <w:color w:val="auto"/>
          <w:sz w:val="24"/>
          <w:szCs w:val="24"/>
          <w:highlight w:val="none"/>
        </w:rPr>
        <w:t xml:space="preserve">21.9.2 </w:t>
      </w:r>
      <w:r>
        <w:rPr>
          <w:rFonts w:hint="eastAsia" w:ascii="宋体" w:hAnsi="宋体"/>
          <w:bCs/>
          <w:color w:val="auto"/>
          <w:sz w:val="24"/>
          <w:highlight w:val="none"/>
        </w:rPr>
        <w:t xml:space="preserve">响应文件报价出现前后不一致的，除磋商文件另有规定外，按照下列规定修正：</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响应文件中磋商报价表内容与响应文件中相应内容不一致的，以磋商报价表为准；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单价金额小数点或者百分比有明显错位的，以磋商报价表的总价为准，并修改单价；</w:t>
      </w:r>
      <w:r/>
    </w:p>
    <w:p>
      <w:pPr>
        <w:numPr>
          <w:ilvl w:val="0"/>
          <w:numId w:val="8"/>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bookmarkEnd w:id="95"/>
      <w:r/>
      <w:bookmarkEnd w:id="100"/>
      <w:r/>
      <w:r/>
    </w:p>
    <w:p>
      <w:pPr>
        <w:ind w:firstLine="400"/>
        <w:spacing w:line="360" w:lineRule="auto"/>
        <w:tabs>
          <w:tab w:val="left" w:pos="0" w:leader="none"/>
          <w:tab w:val="left" w:pos="425" w:leader="none"/>
        </w:tabs>
        <w:rPr>
          <w:b/>
          <w:bCs/>
          <w:color w:val="auto"/>
          <w:highlight w:val="none"/>
        </w:rPr>
      </w:pPr>
      <w:r>
        <w:rPr>
          <w:rFonts w:hint="eastAsia" w:ascii="宋体" w:hAnsi="宋体" w:cs="宋体"/>
          <w:b/>
          <w:bCs/>
          <w:color w:val="auto"/>
          <w:sz w:val="24"/>
          <w:szCs w:val="24"/>
          <w:highlight w:val="none"/>
        </w:rPr>
        <w:t xml:space="preserve">21.9.3</w:t>
      </w:r>
      <w:r>
        <w:rPr>
          <w:rFonts w:hint="eastAsia" w:ascii="宋体" w:hAnsi="宋体" w:cs="宋体"/>
          <w:b/>
          <w:bCs/>
          <w:color w:val="auto"/>
          <w:sz w:val="24"/>
          <w:szCs w:val="24"/>
          <w:highlight w:val="none"/>
          <w:lang w:val="zh-CN"/>
        </w:rPr>
        <w:t xml:space="preserve">评标委员会认定供应商的报价明显低于其他通过符合性审查供应商的报价，有可能</w:t>
      </w:r>
      <w:r>
        <w:rPr>
          <w:rFonts w:hint="eastAsia" w:ascii="宋体" w:hAnsi="宋体" w:cs="宋体"/>
          <w:b/>
          <w:bCs/>
          <w:color w:val="auto"/>
          <w:sz w:val="24"/>
          <w:szCs w:val="24"/>
          <w:highlight w:val="none"/>
        </w:rPr>
        <w:t xml:space="preserve">影响产品质量或者不能诚信履约的，应当按照《关于推动解决政府采购异常低价问题相关工作的通知》（苏财购〔2025〕62号）要求，启动异常低价投标（响应）审查程序。出现磋商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880"/>
        <w:ind w:firstLine="480"/>
        <w:jc w:val="both"/>
        <w:spacing w:before="0" w:beforeAutospacing="0" w:after="0" w:afterAutospacing="0" w:line="360" w:lineRule="auto"/>
        <w:rPr>
          <w:b/>
          <w:bCs/>
          <w:color w:val="auto"/>
          <w:highlight w:val="none"/>
        </w:rPr>
      </w:pPr>
      <w:r>
        <w:rPr>
          <w:rFonts w:hint="eastAsia" w:ascii="宋体" w:hAnsi="宋体" w:cs="宋体"/>
          <w:b/>
          <w:bCs/>
          <w:color w:val="auto"/>
          <w:highlight w:val="none"/>
        </w:rPr>
        <w:t xml:space="preserve">评标委员会启动异常低价投标（响应）审查的情形和具体要求，包括：</w:t>
      </w:r>
      <w:r/>
    </w:p>
    <w:p>
      <w:pPr>
        <w:pStyle w:val="880"/>
        <w:ind w:firstLine="480"/>
        <w:jc w:val="both"/>
        <w:spacing w:before="0" w:beforeAutospacing="0" w:after="0" w:afterAutospacing="0" w:line="360" w:lineRule="auto"/>
        <w:rPr>
          <w:b/>
          <w:bCs/>
          <w:color w:val="auto"/>
          <w:highlight w:val="none"/>
        </w:rPr>
      </w:pPr>
      <w:r>
        <w:rPr>
          <w:rFonts w:hint="eastAsia" w:ascii="宋体" w:hAnsi="宋体" w:cs="宋体"/>
          <w:b/>
          <w:bCs/>
          <w:color w:val="auto"/>
          <w:highlight w:val="none"/>
        </w:rPr>
        <w:t xml:space="preserve">（1）评审过程中出现下列情形之一的，评标委员会应当启动异常低价投标（响应）审查程序：</w:t>
      </w:r>
      <w:r/>
    </w:p>
    <w:p>
      <w:pPr>
        <w:pStyle w:val="880"/>
        <w:ind w:firstLine="480"/>
        <w:jc w:val="both"/>
        <w:spacing w:before="0" w:beforeAutospacing="0" w:after="0" w:afterAutospacing="0" w:line="360" w:lineRule="auto"/>
        <w:rPr>
          <w:b/>
          <w:bCs/>
          <w:color w:val="auto"/>
          <w:highlight w:val="none"/>
        </w:rPr>
      </w:pPr>
      <w:r>
        <w:rPr>
          <w:rFonts w:hint="eastAsia" w:ascii="宋体" w:hAnsi="宋体" w:cs="宋体"/>
          <w:b/>
          <w:bCs/>
          <w:color w:val="auto"/>
          <w:highlight w:val="none"/>
        </w:rPr>
        <w:t xml:space="preserve">①投标（响应）报价低于采购项目预算50%的，即投标（响应）报价＜采购项目预算×50%；</w:t>
      </w:r>
      <w:r/>
    </w:p>
    <w:p>
      <w:pPr>
        <w:pStyle w:val="880"/>
        <w:ind w:firstLine="480"/>
        <w:jc w:val="both"/>
        <w:spacing w:before="0" w:beforeAutospacing="0" w:after="0" w:afterAutospacing="0" w:line="360" w:lineRule="auto"/>
        <w:rPr>
          <w:b/>
          <w:bCs/>
          <w:color w:val="auto"/>
          <w:highlight w:val="none"/>
        </w:rPr>
      </w:pPr>
      <w:r>
        <w:rPr>
          <w:rFonts w:hint="eastAsia" w:ascii="宋体" w:hAnsi="宋体" w:cs="宋体"/>
          <w:b/>
          <w:bCs/>
          <w:color w:val="auto"/>
          <w:highlight w:val="none"/>
        </w:rPr>
        <w:t xml:space="preserve">②投标（响应）报价低于采购项目最高限价45%的，即投标（响应）报价＜采购项目最高限价×45%；</w:t>
      </w:r>
      <w:r/>
    </w:p>
    <w:p>
      <w:pPr>
        <w:pStyle w:val="880"/>
        <w:ind w:firstLine="480"/>
        <w:jc w:val="both"/>
        <w:spacing w:before="0" w:beforeAutospacing="0" w:after="0" w:afterAutospacing="0" w:line="360" w:lineRule="auto"/>
        <w:rPr>
          <w:b/>
          <w:bCs/>
          <w:color w:val="auto"/>
          <w:highlight w:val="none"/>
        </w:rPr>
      </w:pPr>
      <w:r>
        <w:rPr>
          <w:rFonts w:hint="eastAsia" w:ascii="宋体" w:hAnsi="宋体" w:cs="宋体"/>
          <w:b/>
          <w:bCs/>
          <w:color w:val="auto"/>
          <w:highlight w:val="none"/>
        </w:rPr>
        <w:t xml:space="preserve">③评标委员会认定的供应商报价过低、有可能影响产品质量或者不能诚信履约的其他情形。</w:t>
      </w:r>
      <w:r/>
    </w:p>
    <w:p>
      <w:pPr>
        <w:pStyle w:val="880"/>
        <w:ind w:firstLine="480"/>
        <w:jc w:val="both"/>
        <w:spacing w:before="0" w:beforeAutospacing="0" w:after="0" w:afterAutospacing="0" w:line="360" w:lineRule="auto"/>
        <w:rPr>
          <w:rFonts w:hint="eastAsia" w:ascii="宋体" w:hAnsi="宋体"/>
          <w:bCs/>
          <w:color w:val="auto"/>
          <w:highlight w:val="none"/>
        </w:rPr>
      </w:pPr>
      <w:r>
        <w:rPr>
          <w:rFonts w:hint="eastAsia" w:ascii="宋体" w:hAnsi="宋体" w:cs="宋体"/>
          <w:b/>
          <w:bCs/>
          <w:color w:val="auto"/>
          <w:highlight w:val="none"/>
        </w:rPr>
        <w:t xml:space="preserve">（2）启动异常低价投标（响应）审查后，评标委员会应当要求相关供应商在系统给定的合理时间内，提供项目具体成本测算等与报价合理性相关的澄清说明及相关证明材料，对投标（响应）价格作出解释，由评标委员会结合同类产品在主要电商平台的价格、该行业当地薪资水平等情况，依据专业经验对供应商报价合理性进行判断。投标（响应）供应商不提供澄清说明、证明材料，或者提供的澄清说明、证明材料不能证明其报价合理性的，评标委员会应当将其作为无效投标（响应）处理。审查相关情况应当在评标报告中进行记录。</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21.10 </w:t>
      </w:r>
      <w:r>
        <w:rPr>
          <w:rFonts w:hint="eastAsia" w:ascii="宋体" w:hAnsi="宋体"/>
          <w:bCs/>
          <w:color w:val="auto"/>
          <w:sz w:val="24"/>
          <w:szCs w:val="24"/>
          <w:highlight w:val="none"/>
        </w:rPr>
        <w:t xml:space="preserve">采购人或者采购代理机构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磋商小组初步评审意见。</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22.确定成交供应商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22.1 </w:t>
      </w:r>
      <w:r>
        <w:rPr>
          <w:rFonts w:hint="eastAsia" w:ascii="宋体" w:hAnsi="宋体"/>
          <w:bCs/>
          <w:color w:val="auto"/>
          <w:sz w:val="24"/>
          <w:szCs w:val="24"/>
          <w:highlight w:val="none"/>
          <w:lang w:val="zh-CN"/>
        </w:rPr>
        <w:t xml:space="preserve">评审结束后，采购人依照法律规定在收到评审报告后5个工作日内，在评审报告推荐的成交候选人中</w:t>
      </w:r>
      <w:r>
        <w:rPr>
          <w:rFonts w:hint="eastAsia" w:ascii="宋体" w:hAnsi="宋体"/>
          <w:bCs/>
          <w:color w:val="auto"/>
          <w:sz w:val="24"/>
          <w:szCs w:val="24"/>
          <w:highlight w:val="none"/>
        </w:rPr>
        <w:t xml:space="preserve">按顺序</w:t>
      </w:r>
      <w:r>
        <w:rPr>
          <w:rFonts w:hint="eastAsia" w:ascii="宋体" w:hAnsi="宋体"/>
          <w:bCs/>
          <w:color w:val="auto"/>
          <w:sz w:val="24"/>
          <w:szCs w:val="24"/>
          <w:highlight w:val="none"/>
          <w:lang w:val="zh-CN"/>
        </w:rPr>
        <w:t xml:space="preserve">确定成交供应商。</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22.2 </w:t>
      </w:r>
      <w:bookmarkStart w:id="101" w:name="_Hlk132015724"/>
      <w:r>
        <w:rPr>
          <w:rFonts w:hint="eastAsia" w:ascii="宋体" w:hAnsi="宋体"/>
          <w:bCs/>
          <w:color w:val="auto"/>
          <w:sz w:val="24"/>
          <w:szCs w:val="24"/>
          <w:highlight w:val="none"/>
          <w:lang w:val="zh-CN"/>
        </w:rPr>
        <w:t xml:space="preserve">成交结果确认后，</w:t>
      </w:r>
      <w:r>
        <w:rPr>
          <w:rFonts w:hint="eastAsia" w:ascii="宋体" w:hAnsi="宋体"/>
          <w:bCs/>
          <w:color w:val="auto"/>
          <w:sz w:val="24"/>
          <w:szCs w:val="24"/>
          <w:highlight w:val="none"/>
        </w:rPr>
        <w:t xml:space="preserve">采购代理机构</w:t>
      </w:r>
      <w:r>
        <w:rPr>
          <w:rFonts w:hint="eastAsia" w:ascii="宋体" w:hAnsi="宋体" w:cs="宋体"/>
          <w:color w:val="auto"/>
          <w:sz w:val="24"/>
          <w:szCs w:val="24"/>
          <w:highlight w:val="none"/>
        </w:rPr>
        <w:t xml:space="preserve">将向成交供应商发出电子成交通知书，请成交供应商登录“苏采云” 系统及时下载成交通知书。因系统存储空间有限，自成交结果公告发布之日起30日后，“苏采云”系统不再保证提供下载成交通知书服务。</w:t>
      </w:r>
      <w:bookmarkEnd w:id="101"/>
      <w:r>
        <w:rPr>
          <w:rFonts w:hint="eastAsia" w:ascii="宋体" w:hAnsi="宋体" w:cs="宋体"/>
          <w:color w:val="auto"/>
          <w:sz w:val="24"/>
          <w:szCs w:val="24"/>
          <w:highlight w:val="none"/>
        </w:rPr>
        <w:t xml:space="preserve">因未及时下载而造成的一切后果由成交供应商自行承担。</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23.采购终止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在竞争性磋商方式采购中，出现下列情况之一的，本次采购活动终止：</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因情况变化，不再符合规定的竞争性磋商方式采购方式适用情形的；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出现影响采购公正的违法、违规行为的；</w:t>
      </w:r>
      <w:r/>
    </w:p>
    <w:p>
      <w:pPr>
        <w:numPr>
          <w:ilvl w:val="0"/>
          <w:numId w:val="9"/>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bookmarkEnd w:id="94"/>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六、磋商保证金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24.磋商保证金：本项目免收磋商保证金。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 </w:t>
      </w:r>
      <w:r>
        <w:rPr>
          <w:rFonts w:hint="eastAsia" w:ascii="宋体" w:hAnsi="宋体"/>
          <w:bCs/>
          <w:color w:val="auto"/>
          <w:sz w:val="24"/>
          <w:szCs w:val="24"/>
          <w:highlight w:val="none"/>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25.2 </w:t>
      </w:r>
      <w:r>
        <w:rPr>
          <w:rFonts w:hint="eastAsia" w:ascii="宋体" w:hAnsi="宋体"/>
          <w:bCs/>
          <w:color w:val="auto"/>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25.4 本项目不收取履约保证金。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25.5 </w:t>
      </w:r>
      <w:bookmarkStart w:id="102" w:name="OLE_LINK5"/>
      <w:r>
        <w:rPr>
          <w:rFonts w:hint="eastAsia" w:ascii="宋体" w:hAnsi="宋体"/>
          <w:bCs/>
          <w:color w:val="auto"/>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3" w:name="OLE_LINK2"/>
      <w:r>
        <w:rPr>
          <w:rFonts w:hint="eastAsia" w:ascii="宋体" w:hAnsi="宋体"/>
          <w:bCs/>
          <w:color w:val="auto"/>
          <w:sz w:val="24"/>
          <w:szCs w:val="24"/>
          <w:highlight w:val="none"/>
          <w:lang w:val="zh-CN"/>
        </w:rPr>
        <w:t xml:space="preserve">。</w:t>
      </w:r>
      <w:bookmarkEnd w:id="102"/>
      <w:r/>
      <w:bookmarkEnd w:id="103"/>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5.6</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rPr>
        <w:t xml:space="preserve">服务或</w:t>
      </w:r>
      <w:r>
        <w:rPr>
          <w:rFonts w:hint="eastAsia" w:ascii="宋体" w:hAnsi="宋体"/>
          <w:bCs/>
          <w:color w:val="auto"/>
          <w:sz w:val="24"/>
          <w:szCs w:val="24"/>
          <w:highlight w:val="none"/>
          <w:lang w:val="zh-CN"/>
        </w:rPr>
        <w:t xml:space="preserve">货物的，在不改变合同其他条款的前提下，可以与成交供应商协商签订补充合同，但所有补充合同的采购金额不得超过原合同采购金额的10%。</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26.</w:t>
      </w:r>
      <w:bookmarkStart w:id="104" w:name="_Hlk128408877"/>
      <w:r>
        <w:rPr>
          <w:rFonts w:hint="eastAsia" w:ascii="宋体" w:hAnsi="宋体"/>
          <w:b/>
          <w:color w:val="auto"/>
          <w:sz w:val="24"/>
          <w:szCs w:val="24"/>
          <w:highlight w:val="none"/>
        </w:rPr>
        <w:t xml:space="preserve">政府采购合同融资</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26</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4"/>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27.投标行为及投标产品：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供应商的投标行为必须遵守各项法律法规、规章及相关制度的规定。</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供应商提供的产品应是全新、未使用过的原装合格正品。供应商中标后，在供货期内如遇产品平滑（自然）升级，成交供应商应提供平滑升级商品不补差价（磋商文件中有特殊要求的除外）。</w:t>
      </w:r>
      <w:r/>
    </w:p>
    <w:p>
      <w:pPr>
        <w:numPr>
          <w:ilvl w:val="0"/>
          <w:numId w:val="10"/>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磋商文件中要求供应商出具的证书等相关材料，均应在有效期限内，即有效期限应覆盖响应文件评审当日。</w:t>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28.</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供应商的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105" w:name="OLE_LINK100"/>
      <w:r>
        <w:rPr>
          <w:rFonts w:hint="eastAsia" w:ascii="宋体" w:hAnsi="宋体"/>
          <w:bCs/>
          <w:color w:val="auto"/>
          <w:sz w:val="24"/>
          <w:szCs w:val="24"/>
          <w:highlight w:val="none"/>
        </w:rPr>
        <w:t xml:space="preserve">29.询问</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29.1 </w:t>
      </w:r>
      <w:r>
        <w:rPr>
          <w:rFonts w:hint="eastAsia" w:ascii="宋体" w:hAnsi="宋体"/>
          <w:bCs/>
          <w:color w:val="auto"/>
          <w:sz w:val="24"/>
          <w:szCs w:val="24"/>
          <w:highlight w:val="none"/>
          <w:lang w:val="zh-CN"/>
        </w:rPr>
        <w:t xml:space="preserve">供应商对采购活动事项有疑问的，可以向采购人提出询问，采购人将在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采购代理</w:t>
      </w:r>
      <w:r>
        <w:rPr>
          <w:rFonts w:hint="eastAsia" w:ascii="宋体" w:hAnsi="宋体"/>
          <w:bCs/>
          <w:color w:val="auto"/>
          <w:sz w:val="24"/>
          <w:szCs w:val="24"/>
          <w:highlight w:val="none"/>
          <w:lang w:val="zh-CN"/>
        </w:rPr>
        <w:t xml:space="preserve">机构不负责向任何供应商解释评审情况。</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30.质疑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30.1</w:t>
      </w:r>
      <w:bookmarkStart w:id="106"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供应商）在法定质疑期内应当一次性提出针对同一采购程序环节的质疑，否则，采购人或代理机构将不予受理。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6"/>
      <w:r>
        <w:rPr>
          <w:rFonts w:hint="eastAsia" w:ascii="宋体" w:hAnsi="宋体"/>
          <w:bCs/>
          <w:color w:val="auto"/>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w:t>
      </w:r>
      <w:r>
        <w:rPr>
          <w:rFonts w:hint="eastAsia" w:ascii="宋体" w:hAnsi="宋体"/>
          <w:bCs/>
          <w:color w:val="auto"/>
          <w:sz w:val="24"/>
          <w:szCs w:val="24"/>
          <w:highlight w:val="none"/>
          <w:lang w:val="zh-CN"/>
        </w:rPr>
        <w:t xml:space="preserve">.2 </w:t>
      </w:r>
      <w:bookmarkStart w:id="107"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五十一条、第五十二条、第五十三条规定，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bookmarkEnd w:id="107"/>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w:t>
      </w:r>
      <w:r>
        <w:rPr>
          <w:rFonts w:hint="eastAsia" w:ascii="宋体" w:hAnsi="宋体"/>
          <w:bCs/>
          <w:color w:val="auto"/>
          <w:sz w:val="24"/>
          <w:szCs w:val="24"/>
          <w:highlight w:val="none"/>
          <w:lang w:val="zh-CN"/>
        </w:rPr>
        <w:t xml:space="preserve">.3 </w:t>
      </w:r>
      <w:bookmarkStart w:id="108" w:name="OLE_LINK141"/>
      <w:r>
        <w:rPr>
          <w:rFonts w:hint="eastAsia" w:ascii="宋体" w:hAnsi="宋体"/>
          <w:bCs/>
          <w:color w:val="auto"/>
          <w:sz w:val="24"/>
          <w:szCs w:val="24"/>
          <w:highlight w:val="none"/>
          <w:lang w:val="zh-CN"/>
        </w:rPr>
        <w:t xml:space="preserve">质疑时效期间的起算：对磋商文件提出质疑的，应自磋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30.4 </w:t>
      </w:r>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09"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31.投诉</w:t>
      </w:r>
      <w:r/>
    </w:p>
    <w:p>
      <w:pPr>
        <w:ind w:firstLine="480"/>
        <w:spacing w:line="360" w:lineRule="auto"/>
        <w:rPr>
          <w:color w:val="auto"/>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4"/>
          <w:szCs w:val="24"/>
          <w:highlight w:val="none"/>
        </w:rPr>
        <w:t xml:space="preserve">31.1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对采购人的答复不满意或者采购人未在规定的时间内作出答复的，</w:t>
      </w:r>
      <w:bookmarkEnd w:id="105"/>
      <w:r/>
      <w:bookmarkEnd w:id="109"/>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向报价邀请函中的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rPr>
          <w:rFonts w:hint="eastAsia" w:ascii="宋体" w:hAnsi="宋体" w:cs="宋体"/>
          <w:b/>
          <w:bCs/>
          <w:color w:val="auto"/>
          <w:sz w:val="24"/>
          <w:szCs w:val="24"/>
          <w:highlight w:val="none"/>
        </w:rPr>
        <w:outlineLvl w:val="0"/>
      </w:pPr>
      <w:r/>
      <w:bookmarkStart w:id="110" w:name="_Toc4533"/>
      <w:r>
        <w:rPr>
          <w:rFonts w:hint="eastAsia" w:ascii="宋体" w:hAnsi="宋体" w:cs="宋体"/>
          <w:b/>
          <w:bCs/>
          <w:color w:val="auto"/>
          <w:sz w:val="24"/>
          <w:szCs w:val="24"/>
          <w:highlight w:val="none"/>
        </w:rPr>
        <w:t xml:space="preserve">第三章 项目技术要求和有关说明</w:t>
      </w:r>
      <w:bookmarkEnd w:id="8"/>
      <w:r/>
      <w:bookmarkEnd w:id="110"/>
      <w:r/>
      <w:r/>
    </w:p>
    <w:p>
      <w:pPr>
        <w:ind w:firstLine="480"/>
        <w:spacing w:line="360" w:lineRule="auto"/>
        <w:rPr>
          <w:rFonts w:hint="eastAsia" w:ascii="宋体" w:hAnsi="宋体"/>
          <w:color w:val="auto"/>
          <w:sz w:val="24"/>
          <w:szCs w:val="24"/>
          <w:highlight w:val="none"/>
        </w:rPr>
      </w:pPr>
      <w:r/>
      <w:bookmarkStart w:id="111" w:name="_Toc19794"/>
      <w:r>
        <w:rPr>
          <w:rFonts w:hint="eastAsia" w:ascii="宋体" w:hAnsi="宋体"/>
          <w:color w:val="auto"/>
          <w:sz w:val="24"/>
          <w:szCs w:val="24"/>
          <w:highlight w:val="none"/>
        </w:rPr>
        <w:t xml:space="preserve">本项目为宜兴市人民法院的</w:t>
      </w:r>
      <w:r>
        <w:rPr>
          <w:rFonts w:hint="eastAsia" w:ascii="宋体" w:hAnsi="宋体"/>
          <w:color w:val="auto"/>
          <w:sz w:val="24"/>
          <w:szCs w:val="24"/>
          <w:highlight w:val="none"/>
          <w:lang w:eastAsia="zh-CN"/>
        </w:rPr>
        <w:t xml:space="preserve">宜兴法院2026年卷宗中间库服务</w:t>
      </w:r>
      <w:r>
        <w:rPr>
          <w:rFonts w:hint="eastAsia" w:ascii="宋体" w:hAnsi="宋体"/>
          <w:color w:val="auto"/>
          <w:sz w:val="24"/>
          <w:szCs w:val="24"/>
          <w:highlight w:val="none"/>
        </w:rPr>
        <w:t xml:space="preserve">。具体要求如下，供应商须提供满足以下要求的服务，不得有负偏离。</w:t>
      </w:r>
      <w:r/>
    </w:p>
    <w:p>
      <w:pPr>
        <w:ind w:firstLine="482"/>
        <w:spacing w:line="360" w:lineRule="auto"/>
        <w:rPr>
          <w:rFonts w:ascii="宋体"/>
          <w:b/>
          <w:bCs/>
          <w:color w:val="auto"/>
          <w:sz w:val="24"/>
          <w:szCs w:val="24"/>
          <w:highlight w:val="none"/>
        </w:rPr>
      </w:pPr>
      <w:r>
        <w:rPr>
          <w:rFonts w:hint="eastAsia" w:ascii="宋体"/>
          <w:b/>
          <w:bCs/>
          <w:color w:val="auto"/>
          <w:sz w:val="24"/>
          <w:szCs w:val="24"/>
          <w:highlight w:val="none"/>
        </w:rPr>
        <w:t xml:space="preserve">一、服务内容</w:t>
      </w:r>
      <w:r/>
    </w:p>
    <w:p>
      <w:pPr>
        <w:ind w:firstLine="480"/>
        <w:jc w:val="left"/>
        <w:spacing w:line="360" w:lineRule="auto"/>
        <w:widowControl/>
        <w:rPr>
          <w:rFonts w:ascii="宋体"/>
          <w:color w:val="auto"/>
          <w:sz w:val="24"/>
          <w:szCs w:val="24"/>
          <w:highlight w:val="none"/>
        </w:rPr>
      </w:pPr>
      <w:r>
        <w:rPr>
          <w:rFonts w:hint="eastAsia" w:ascii="宋体"/>
          <w:color w:val="auto"/>
          <w:sz w:val="24"/>
          <w:szCs w:val="24"/>
          <w:highlight w:val="none"/>
        </w:rPr>
        <w:t xml:space="preserve">以驻点服务形式完成宜兴市人民法院2026年度院部各庭室、执行局及乡镇基层法庭的卷宗中间库服务工作，包含但不限于：案卷流转、材料收转、通知送达、档案整理、卷宗装订与入库上架、扫描归档、数据挂接以及其他事务性工作。涉及部门：办公室、立案庭、民事审判庭、刑事审判庭、道交庭、审监庭、行政庭、执行局以及7个乡镇基层法庭等。</w:t>
      </w:r>
      <w:r>
        <w:rPr>
          <w:rFonts w:hint="eastAsia" w:ascii="宋体"/>
          <w:b/>
          <w:bCs/>
          <w:color w:val="auto"/>
          <w:sz w:val="24"/>
          <w:szCs w:val="24"/>
          <w:highlight w:val="none"/>
        </w:rPr>
        <w:t xml:space="preserve">其中新收归档诉讼材料在线扫描及立案扫描约250万页，结算金额按照加工实际数量结算，投标时各投标单位需明确每页扫描单价；除归档及立案扫描人员外，驻点服务总人数不得少于45人，各部门人员配置根据用户实际需求在</w:t>
      </w:r>
      <w:r>
        <w:rPr>
          <w:rFonts w:hint="eastAsia" w:ascii="宋体"/>
          <w:b/>
          <w:bCs/>
          <w:color w:val="auto"/>
          <w:sz w:val="24"/>
          <w:szCs w:val="24"/>
          <w:highlight w:val="none"/>
          <w:lang w:eastAsia="zh-CN"/>
        </w:rPr>
        <w:t xml:space="preserve">响应文件</w:t>
      </w:r>
      <w:r>
        <w:rPr>
          <w:rFonts w:hint="eastAsia" w:ascii="宋体"/>
          <w:b/>
          <w:bCs/>
          <w:color w:val="auto"/>
          <w:sz w:val="24"/>
          <w:szCs w:val="24"/>
          <w:highlight w:val="none"/>
        </w:rPr>
        <w:t xml:space="preserve">中以清单形式予以明确，并列明单价</w:t>
      </w:r>
      <w:r>
        <w:rPr>
          <w:rFonts w:hint="eastAsia" w:ascii="宋体"/>
          <w:color w:val="auto"/>
          <w:sz w:val="24"/>
          <w:szCs w:val="24"/>
          <w:highlight w:val="none"/>
        </w:rPr>
        <w:t xml:space="preserve">。</w:t>
      </w:r>
      <w:r/>
    </w:p>
    <w:p>
      <w:pPr>
        <w:ind w:firstLine="482"/>
        <w:jc w:val="left"/>
        <w:spacing w:line="360" w:lineRule="auto"/>
        <w:widowControl/>
        <w:rPr>
          <w:rFonts w:ascii="宋体"/>
          <w:b/>
          <w:bCs/>
          <w:color w:val="auto"/>
          <w:sz w:val="24"/>
          <w:szCs w:val="24"/>
          <w:highlight w:val="none"/>
        </w:rPr>
      </w:pPr>
      <w:r>
        <w:rPr>
          <w:rFonts w:hint="eastAsia" w:ascii="宋体"/>
          <w:b/>
          <w:bCs/>
          <w:color w:val="auto"/>
          <w:sz w:val="24"/>
          <w:szCs w:val="24"/>
          <w:highlight w:val="none"/>
        </w:rPr>
        <w:t xml:space="preserve">二、中间库服务内容和具体要求</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（一）院部庭室、基层法庭和执行局中间库等主要工作内容</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1、立案庭、民庭等院部各庭室主要工作有卷宗档案整理及数字化、文本编辑与目录编著、案卷流转、材料收转、卷宗装订、数据挂接等。其中办公室主要工作为档案追收、档案整理、档案检查接收、档案封面打印、档案图文数字化处理、档案质检、补充扫描、档案装订、档案入库上架、定期盘点与总质检等。</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2、开发区、丁蜀、官林、张渚、徐舍、周铁、和桥7个乡镇基层法庭中间库服务主要工作内容为卷宗整理及数字化、文本编辑与目录编著、案卷流转、材料收转、卷宗装订、数据挂接、卷宗上架与入库等。</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3、执行局中间库服务主要工作内容为卷宗整理、归档卷宗扫描、补充材料扫描、页码与目录编制、封面制作、电脑及库房入库、二维码打印等；执行指挥中心事务性工作包括制作新案执行通知书、运行总对总查询、制作事项委托材料、新案冻结（解冻）、打印总对总反馈、流转网络查控和传统查控、打印大数据报告结论和关联案件表格、打印被执行人财产状况通知书、填写送达回证、风险告知书、发送事项委托、接听电话、制作新案表格、点对点查询、发送财产查封事项、监督智慧执App登陆情况、核查新案分案情况、查询案件四查信息、速执限高查封、传唤通知等。</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（二）中间库集中扫描及归档、流转具体要求：</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1、新收在审诉讼材料在线扫描：要求到各庭室接收诉讼材料、去杂物、展平、在线扫描处理（高速扫描、平板扫描、图纸扫描、图像处理、图像质检、格式转换）、数据上传，简单装订，退回相关庭室。新收案件在线扫描要求在当天内完成。在线扫描诉讼材料分类要做到精细化，挂接目录登记应细化、具体，当事人证据材料要按照原、被告提交的目录清单顺序分别对应挂接、上传，即按照“当事人证据材料→当事人（姓名）→证据材料名称（按当事人提交的文件材料目录次序）”。依次排列，保证上传后办案人员能够精、准、快查阅到所需文件材料内容。</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2、归档诉讼档案扫描包括：在档案室接收移交归档的案卷材料，按档案整理规范要求进行档案整理核对、编目录、扫描、打印软封皮、装订、贴封条盖章、其他档案扫描必要的环节。工作流程：归档诉讼材料分册排序→到庭室接收材料、打印页码→打印完毕，档案材料退回书记员→书记员将档案材料移交档案室→档案室检查、接收档案材料→整理、扫描、编目、质检、装订、挂接等工序→将档案材料送档案库验收上架。</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3、卷宗文件存储及流转</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以目录数据库内该文件档号对扫描图像建立文件夹，并对文件夹内图像文件以相应数字顺序号进行命名。对</w:t>
      </w:r>
      <w:r>
        <w:rPr>
          <w:rFonts w:hint="eastAsia" w:ascii="宋体"/>
          <w:color w:val="auto"/>
          <w:sz w:val="24"/>
          <w:szCs w:val="24"/>
          <w:highlight w:val="none"/>
        </w:rPr>
        <w:t xml:space="preserve">纸质诉讼档案的电子影像存储格式为单页TIFF或JPG格式，提供查询应用时，可以转存为PDF等其他格式。按照最高人民法院《人民法院电子诉讼档案管理暂行办法》扫描后的电子文件采用在线或者离线方式存储。在线存储使用电子档案专用存储服务器；离线存储使用数据磁带、档案光盘、固态硬盘、硬磁盘等耐久性好的载体。以目录数据库内该文件档号对扫描图像建立文件夹，并对文件夹内图像文件以相应数字顺序号进行命名。院方采用扫描后的电子文件提交专用服务器硬盘阵列存储，并且直接导入系统，能够实时将经过检验的数据流转至各部门及环节实际应用。</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4、卷宗数字化数据挂接</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卷宗及档案的扫描图像文件应与目录数据进行挂接，同时在纸质档案扫描工作流程表上填写数据挂接后的页码、页数，核对每一份文件挂接后的页码、页数与前处理、扫描时填写的页码、页数是否一致，不一致的应注明具体原因和处理办法。</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5、中间库业务流程图如下图所示：</w:t>
      </w:r>
      <w:r/>
    </w:p>
    <w:p>
      <w:pPr>
        <w:ind w:firstLine="480"/>
        <w:jc w:val="left"/>
        <w:spacing w:line="360" w:lineRule="auto"/>
        <w:rPr>
          <w:rFonts w:ascii="宋体"/>
          <w:color w:val="auto"/>
          <w:sz w:val="24"/>
          <w:szCs w:val="24"/>
          <w:highlight w:val="none"/>
        </w:rPr>
      </w:pPr>
      <w:r>
        <w:rPr>
          <w:rFonts w:ascii="宋体" w:hAnsi="宋体"/>
          <w:color w:val="auto"/>
          <w:sz w:val="24"/>
          <w:szCs w:val="24"/>
          <w:highlight w:val="none"/>
        </w:rPr>
        <mc:AlternateContent>
          <mc:Choice Requires="wpg">
            <w:drawing>
              <wp:inline xmlns:wp="http://schemas.openxmlformats.org/drawingml/2006/wordprocessingDrawing" distT="0" distB="0" distL="0" distR="0">
                <wp:extent cx="5274310" cy="2436495"/>
                <wp:effectExtent l="0" t="0" r="2540" b="1905"/>
                <wp:docPr id="4" name="图片 1" descr="图示&#10;&#10;描述已自动生成"/>
                <wp:cNvGraphicFramePr/>
                <a:graphic xmlns:a="http://schemas.openxmlformats.org/drawingml/2006/main">
                  <a:graphicData uri="http://schemas.openxmlformats.org/drawingml/2006/picture">
                    <pic:pic xmlns:pic="http://schemas.openxmlformats.org/drawingml/2006/picture">
                      <pic:nvPicPr>
                        <pic:cNvPr id="1027" name="图片 1" descr="图示&#10;&#10;描述已自动生成"/>
                        <pic:cNvPicPr/>
                        <pic:nvPr/>
                      </pic:nvPicPr>
                      <pic:blipFill>
                        <a:blip r:embed="rId18"/>
                        <a:stretch/>
                      </pic:blipFill>
                      <pic:spPr bwMode="auto">
                        <a:xfrm>
                          <a:off x="0" y="0"/>
                          <a:ext cx="5274310" cy="2436495"/>
                        </a:xfrm>
                        <a:prstGeom prst="rect">
                          <a:avLst/>
                        </a:prstGeom>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191.8pt;mso-wrap-distance-left:0.0pt;mso-wrap-distance-top:0.0pt;mso-wrap-distance-right:0.0pt;mso-wrap-distance-bottom:0.0pt;" stroked="f">
                <v:path textboxrect="0,0,0,0"/>
                <v:imagedata r:id="rId18" o:title=""/>
              </v:shape>
            </w:pict>
          </mc:Fallback>
        </mc:AlternateConten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（三）人员要求</w:t>
      </w:r>
      <w:r/>
    </w:p>
    <w:p>
      <w:pPr>
        <w:ind w:firstLine="482"/>
        <w:spacing w:line="360" w:lineRule="auto"/>
        <w:rPr>
          <w:rFonts w:hint="eastAsia" w:eastAsia="宋体"/>
          <w:b/>
          <w:bCs w:val="0"/>
          <w:lang w:eastAsia="zh-CN"/>
        </w:rPr>
      </w:pPr>
      <w:r>
        <w:rPr>
          <w:rFonts w:hint="eastAsia" w:ascii="宋体"/>
          <w:b/>
          <w:bCs w:val="0"/>
          <w:color w:val="auto"/>
          <w:sz w:val="24"/>
          <w:szCs w:val="24"/>
          <w:highlight w:val="none"/>
          <w:lang w:eastAsia="zh-CN"/>
        </w:rPr>
        <w:t xml:space="preserve">投标供应商</w:t>
      </w:r>
      <w:r>
        <w:rPr>
          <w:rFonts w:hint="eastAsia" w:ascii="宋体"/>
          <w:b/>
          <w:bCs w:val="0"/>
          <w:color w:val="auto"/>
          <w:sz w:val="24"/>
          <w:szCs w:val="24"/>
          <w:highlight w:val="none"/>
        </w:rPr>
        <w:t xml:space="preserve">在投标前有义务对项目驻点服务的实际需求做详细了解，并在</w:t>
      </w:r>
      <w:r>
        <w:rPr>
          <w:rFonts w:hint="eastAsia" w:ascii="宋体"/>
          <w:b/>
          <w:bCs w:val="0"/>
          <w:color w:val="auto"/>
          <w:sz w:val="24"/>
          <w:szCs w:val="24"/>
          <w:highlight w:val="none"/>
          <w:lang w:eastAsia="zh-CN"/>
        </w:rPr>
        <w:t xml:space="preserve">响应文件</w:t>
      </w:r>
      <w:r>
        <w:rPr>
          <w:rFonts w:hint="eastAsia" w:ascii="宋体"/>
          <w:b/>
          <w:bCs w:val="0"/>
          <w:color w:val="auto"/>
          <w:sz w:val="24"/>
          <w:szCs w:val="24"/>
          <w:highlight w:val="none"/>
        </w:rPr>
        <w:t xml:space="preserve">中对各驻点部门的工作内容和实际人员人数配置作出描述</w:t>
      </w:r>
      <w:r>
        <w:rPr>
          <w:rFonts w:hint="eastAsia" w:ascii="宋体"/>
          <w:b/>
          <w:bCs w:val="0"/>
          <w:color w:val="auto"/>
          <w:sz w:val="24"/>
          <w:szCs w:val="24"/>
          <w:highlight w:val="none"/>
          <w:lang w:eastAsia="zh-CN"/>
        </w:rPr>
        <w:t xml:space="preserve">。</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1、项目经理：</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坚持四项基本原则，有良好的政治素质，遵纪守法，作风正派，品行端正，无违法犯罪记录； 5年以上工作经</w:t>
      </w:r>
      <w:bookmarkStart w:id="310" w:name="_GoBack"/>
      <w:r/>
      <w:bookmarkEnd w:id="310"/>
      <w:r>
        <w:rPr>
          <w:rFonts w:hint="eastAsia" w:ascii="宋体"/>
          <w:bCs/>
          <w:color w:val="auto"/>
          <w:sz w:val="24"/>
          <w:szCs w:val="24"/>
          <w:highlight w:val="none"/>
        </w:rPr>
        <w:t xml:space="preserve">历，有 </w:t>
      </w:r>
      <w:r>
        <w:rPr>
          <w:rFonts w:ascii="宋体"/>
          <w:bCs/>
          <w:color w:val="auto"/>
          <w:sz w:val="24"/>
          <w:szCs w:val="24"/>
          <w:highlight w:val="none"/>
        </w:rPr>
        <w:t xml:space="preserve">2</w:t>
      </w:r>
      <w:r>
        <w:rPr>
          <w:rFonts w:hint="eastAsia" w:ascii="宋体"/>
          <w:bCs/>
          <w:color w:val="auto"/>
          <w:sz w:val="24"/>
          <w:szCs w:val="24"/>
          <w:highlight w:val="none"/>
        </w:rPr>
        <w:t xml:space="preserve">年以上的管理经验</w:t>
      </w:r>
      <w:r>
        <w:rPr>
          <w:rFonts w:hint="eastAsia" w:ascii="宋体"/>
          <w:b/>
          <w:bCs w:val="0"/>
          <w:color w:val="auto"/>
          <w:sz w:val="24"/>
          <w:szCs w:val="24"/>
          <w:highlight w:val="none"/>
        </w:rPr>
        <w:t xml:space="preserve">（签署合同前提供相关证明材料）</w:t>
      </w:r>
      <w:r>
        <w:rPr>
          <w:rFonts w:hint="eastAsia" w:ascii="宋体"/>
          <w:bCs/>
          <w:color w:val="auto"/>
          <w:sz w:val="24"/>
          <w:szCs w:val="24"/>
          <w:highlight w:val="none"/>
        </w:rPr>
        <w:t xml:space="preserve">；具备很强的政策法规意识和工作保密意识。</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2、其他服务人员：</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坚持四项基本原则，有良好的政治素质，遵纪守法，作风正派，品行端正，无违法犯罪记录</w:t>
      </w:r>
      <w:r>
        <w:rPr>
          <w:rFonts w:hint="eastAsia" w:ascii="宋体"/>
          <w:b/>
          <w:bCs w:val="0"/>
          <w:color w:val="auto"/>
          <w:sz w:val="24"/>
          <w:szCs w:val="24"/>
          <w:highlight w:val="none"/>
        </w:rPr>
        <w:t xml:space="preserve">（签署合同时提供公安部门出具的相关证明）</w:t>
      </w:r>
      <w:r>
        <w:rPr>
          <w:rFonts w:hint="eastAsia" w:ascii="宋体"/>
          <w:bCs/>
          <w:color w:val="auto"/>
          <w:sz w:val="24"/>
          <w:szCs w:val="24"/>
          <w:highlight w:val="none"/>
        </w:rPr>
        <w:t xml:space="preserve">；具有正常履行职责的身体条件和工作能力，工作责任感强，能吃苦耐劳，工作细致，承受工作压力，有良好的沟通能力和团队合作精神；身体健康</w:t>
      </w:r>
      <w:r>
        <w:rPr>
          <w:rFonts w:hint="eastAsia" w:ascii="宋体"/>
          <w:b/>
          <w:bCs w:val="0"/>
          <w:color w:val="auto"/>
          <w:sz w:val="24"/>
          <w:szCs w:val="24"/>
          <w:highlight w:val="none"/>
        </w:rPr>
        <w:t xml:space="preserve">（签署合同时提供指定医院出具的体检报告）</w:t>
      </w:r>
      <w:r>
        <w:rPr>
          <w:rFonts w:hint="eastAsia" w:ascii="宋体"/>
          <w:bCs/>
          <w:color w:val="auto"/>
          <w:sz w:val="24"/>
          <w:szCs w:val="24"/>
          <w:highlight w:val="none"/>
        </w:rPr>
        <w:t xml:space="preserve">，年龄在 50周岁以下</w:t>
      </w:r>
      <w:r>
        <w:rPr>
          <w:rFonts w:hint="eastAsia" w:ascii="宋体"/>
          <w:b/>
          <w:bCs w:val="0"/>
          <w:color w:val="auto"/>
          <w:sz w:val="24"/>
          <w:szCs w:val="24"/>
          <w:highlight w:val="none"/>
        </w:rPr>
        <w:t xml:space="preserve">（签署合同前所有人员配备齐全并提供名单及身份证复印件交采购人备案）</w:t>
      </w:r>
      <w:r>
        <w:rPr>
          <w:rFonts w:hint="eastAsia" w:ascii="宋体"/>
          <w:bCs/>
          <w:color w:val="auto"/>
          <w:sz w:val="24"/>
          <w:szCs w:val="24"/>
          <w:highlight w:val="none"/>
        </w:rPr>
        <w:t xml:space="preserve">；能熟练操作计算机，会使用常用办公软件（如：Word、Excel），快速进行文字输入工作及档案整理工作；熟悉各业务庭室及乡镇法庭的业务流程，遵守宜兴市人民法院日常管理制度及工作规范。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3、下列人员不得担任本工作人员：</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（1）因犯罪受过刑事处罚的；</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（2）曾被开除公职或辞退的；</w:t>
      </w:r>
      <w:r/>
    </w:p>
    <w:p>
      <w:pPr>
        <w:ind w:firstLine="480"/>
        <w:spacing w:line="360" w:lineRule="auto"/>
        <w:rPr>
          <w:color w:val="auto"/>
          <w:highlight w:val="none"/>
        </w:rPr>
      </w:pPr>
      <w:r>
        <w:rPr>
          <w:rFonts w:hint="eastAsia" w:ascii="宋体"/>
          <w:bCs/>
          <w:color w:val="auto"/>
          <w:sz w:val="24"/>
          <w:szCs w:val="24"/>
          <w:highlight w:val="none"/>
        </w:rPr>
        <w:t xml:space="preserve">（3）涉嫌违法违纪正在接受审查的。</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（四）管理要求</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工作人员须保持工作场地的整洁，不得携带食物等进入工作场地。</w:t>
      </w:r>
      <w:r/>
    </w:p>
    <w:p>
      <w:pPr>
        <w:ind w:firstLine="480"/>
        <w:spacing w:line="360" w:lineRule="auto"/>
        <w:rPr>
          <w:rFonts w:ascii="宋体" w:cs="宋体"/>
          <w:color w:val="auto"/>
          <w:sz w:val="24"/>
          <w:szCs w:val="24"/>
          <w:highlight w:val="none"/>
        </w:rPr>
      </w:pPr>
      <w:r>
        <w:rPr>
          <w:rFonts w:hint="eastAsia" w:ascii="宋体"/>
          <w:color w:val="auto"/>
          <w:sz w:val="24"/>
          <w:szCs w:val="24"/>
          <w:highlight w:val="none"/>
        </w:rPr>
        <w:t xml:space="preserve">工作人员须严格遵守宜兴</w:t>
      </w:r>
      <w:r>
        <w:rPr>
          <w:rFonts w:ascii="宋体"/>
          <w:color w:val="auto"/>
          <w:sz w:val="24"/>
          <w:szCs w:val="24"/>
          <w:highlight w:val="none"/>
        </w:rPr>
        <w:t xml:space="preserve">市</w:t>
      </w:r>
      <w:r>
        <w:rPr>
          <w:rFonts w:hint="eastAsia" w:ascii="宋体"/>
          <w:color w:val="auto"/>
          <w:sz w:val="24"/>
          <w:szCs w:val="24"/>
          <w:highlight w:val="none"/>
        </w:rPr>
        <w:t xml:space="preserve">人民法院的相关工作守则和作息时间，不得迟到、早退、随意</w:t>
      </w:r>
      <w:r>
        <w:rPr>
          <w:rFonts w:ascii="宋体"/>
          <w:color w:val="auto"/>
          <w:sz w:val="24"/>
          <w:szCs w:val="24"/>
          <w:highlight w:val="none"/>
        </w:rPr>
        <w:t xml:space="preserve">旷工</w:t>
      </w:r>
      <w:r>
        <w:rPr>
          <w:rFonts w:hint="eastAsia" w:ascii="宋体"/>
          <w:color w:val="auto"/>
          <w:sz w:val="24"/>
          <w:szCs w:val="24"/>
          <w:highlight w:val="none"/>
        </w:rPr>
        <w:t xml:space="preserve">，</w:t>
      </w:r>
      <w:r>
        <w:rPr>
          <w:rFonts w:ascii="宋体"/>
          <w:color w:val="auto"/>
          <w:sz w:val="24"/>
          <w:szCs w:val="24"/>
          <w:highlight w:val="none"/>
        </w:rPr>
        <w:t xml:space="preserve">不得因</w:t>
      </w:r>
      <w:r>
        <w:rPr>
          <w:rFonts w:hint="eastAsia" w:ascii="宋体"/>
          <w:color w:val="auto"/>
          <w:sz w:val="24"/>
          <w:szCs w:val="24"/>
          <w:highlight w:val="none"/>
        </w:rPr>
        <w:t xml:space="preserve">请</w:t>
      </w:r>
      <w:r>
        <w:rPr>
          <w:rFonts w:ascii="宋体"/>
          <w:color w:val="auto"/>
          <w:sz w:val="24"/>
          <w:szCs w:val="24"/>
          <w:highlight w:val="none"/>
        </w:rPr>
        <w:t xml:space="preserve">假影响原有工作</w:t>
      </w:r>
      <w:r>
        <w:rPr>
          <w:rFonts w:hint="eastAsia" w:ascii="宋体"/>
          <w:color w:val="auto"/>
          <w:sz w:val="24"/>
          <w:szCs w:val="24"/>
          <w:highlight w:val="none"/>
        </w:rPr>
        <w:t xml:space="preserve">。</w:t>
      </w:r>
      <w:r>
        <w:rPr>
          <w:rFonts w:hint="eastAsia" w:ascii="宋体" w:cs="宋体"/>
          <w:color w:val="auto"/>
          <w:sz w:val="24"/>
          <w:szCs w:val="24"/>
          <w:highlight w:val="none"/>
        </w:rPr>
        <w:t xml:space="preserve">驻点人员食宿及交通由成交供应商自行解决。</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工作人员要遵从宜兴</w:t>
      </w:r>
      <w:r>
        <w:rPr>
          <w:rFonts w:ascii="宋体"/>
          <w:color w:val="auto"/>
          <w:sz w:val="24"/>
          <w:szCs w:val="24"/>
          <w:highlight w:val="none"/>
        </w:rPr>
        <w:t xml:space="preserve">市</w:t>
      </w:r>
      <w:r>
        <w:rPr>
          <w:rFonts w:hint="eastAsia" w:ascii="宋体"/>
          <w:color w:val="auto"/>
          <w:sz w:val="24"/>
          <w:szCs w:val="24"/>
          <w:highlight w:val="none"/>
        </w:rPr>
        <w:t xml:space="preserve">人民法院的</w:t>
      </w:r>
      <w:r>
        <w:rPr>
          <w:rFonts w:ascii="宋体"/>
          <w:color w:val="auto"/>
          <w:sz w:val="24"/>
          <w:szCs w:val="24"/>
          <w:highlight w:val="none"/>
        </w:rPr>
        <w:t xml:space="preserve">要求</w:t>
      </w:r>
      <w:r>
        <w:rPr>
          <w:rFonts w:hint="eastAsia" w:ascii="宋体"/>
          <w:color w:val="auto"/>
          <w:sz w:val="24"/>
          <w:szCs w:val="24"/>
          <w:highlight w:val="none"/>
        </w:rPr>
        <w:t xml:space="preserve">，在指定的工作场所完成中间库相关工作，遵守和维护工作秩序。</w:t>
      </w:r>
      <w:r>
        <w:rPr>
          <w:rFonts w:hint="eastAsia" w:ascii="宋体"/>
          <w:b/>
          <w:bCs/>
          <w:color w:val="auto"/>
          <w:sz w:val="24"/>
          <w:szCs w:val="24"/>
          <w:highlight w:val="none"/>
        </w:rPr>
        <w:t xml:space="preserve">工作所需主要设备如扫描仪等由</w:t>
      </w:r>
      <w:r>
        <w:rPr>
          <w:rFonts w:hint="eastAsia" w:ascii="宋体" w:cs="宋体"/>
          <w:b/>
          <w:bCs/>
          <w:color w:val="auto"/>
          <w:sz w:val="24"/>
          <w:szCs w:val="24"/>
          <w:highlight w:val="none"/>
        </w:rPr>
        <w:t xml:space="preserve">成交供应商</w:t>
      </w:r>
      <w:r>
        <w:rPr>
          <w:rFonts w:hint="eastAsia" w:ascii="宋体"/>
          <w:b/>
          <w:bCs/>
          <w:color w:val="auto"/>
          <w:sz w:val="24"/>
          <w:szCs w:val="24"/>
          <w:highlight w:val="none"/>
        </w:rPr>
        <w:t xml:space="preserve">自行解决。</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工作人员不得利用工作之便，进行任何非法或本项目范围外的活动，不得损坏、丢失、涂改、抽换、伪造档案，不得擅自修改、复制案件档案资料带离开工作场所。如经发现，宜兴</w:t>
      </w:r>
      <w:r>
        <w:rPr>
          <w:rFonts w:ascii="宋体"/>
          <w:color w:val="auto"/>
          <w:sz w:val="24"/>
          <w:szCs w:val="24"/>
          <w:highlight w:val="none"/>
        </w:rPr>
        <w:t xml:space="preserve">市</w:t>
      </w:r>
      <w:r>
        <w:rPr>
          <w:rFonts w:hint="eastAsia" w:ascii="宋体"/>
          <w:color w:val="auto"/>
          <w:sz w:val="24"/>
          <w:szCs w:val="24"/>
          <w:highlight w:val="none"/>
        </w:rPr>
        <w:t xml:space="preserve">人民法院有权终止采购合同，构成犯罪的，依法追究刑事责任。</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部分庭室要求成交供应商提供高速扫描仪等专业设备。设备相关的耗材与维护由成交供应商负责。参与项目投标的潜在供应商有义务对各庭室的驻点详细需求做好事前调研和评估。</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成交供应商与宜兴</w:t>
      </w:r>
      <w:r>
        <w:rPr>
          <w:rFonts w:ascii="宋体"/>
          <w:color w:val="auto"/>
          <w:sz w:val="24"/>
          <w:szCs w:val="24"/>
          <w:highlight w:val="none"/>
        </w:rPr>
        <w:t xml:space="preserve">市</w:t>
      </w:r>
      <w:r>
        <w:rPr>
          <w:rFonts w:hint="eastAsia" w:ascii="宋体"/>
          <w:color w:val="auto"/>
          <w:sz w:val="24"/>
          <w:szCs w:val="24"/>
          <w:highlight w:val="none"/>
        </w:rPr>
        <w:t xml:space="preserve">人民法院签署保密协议，成交供应商对驻点工作人员的安全保密教育负有主体责任，必须常态化做好保密与安全生产培训工作，并约束工作人员保证不以任何方式对外泄露保密信息。如经发现，宜兴</w:t>
      </w:r>
      <w:r>
        <w:rPr>
          <w:rFonts w:ascii="宋体"/>
          <w:color w:val="auto"/>
          <w:sz w:val="24"/>
          <w:szCs w:val="24"/>
          <w:highlight w:val="none"/>
        </w:rPr>
        <w:t xml:space="preserve">市</w:t>
      </w:r>
      <w:r>
        <w:rPr>
          <w:rFonts w:hint="eastAsia" w:ascii="宋体"/>
          <w:color w:val="auto"/>
          <w:sz w:val="24"/>
          <w:szCs w:val="24"/>
          <w:highlight w:val="none"/>
        </w:rPr>
        <w:t xml:space="preserve">人民法院有权终止服务采购合同，构成犯罪的，依法追究刑事责任。</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合同签订后，成交供应商未能在5日内提供全部驻点服务的，则视为成交供应商违约，宜兴</w:t>
      </w:r>
      <w:r>
        <w:rPr>
          <w:rFonts w:ascii="宋体"/>
          <w:color w:val="auto"/>
          <w:sz w:val="24"/>
          <w:szCs w:val="24"/>
          <w:highlight w:val="none"/>
        </w:rPr>
        <w:t xml:space="preserve">市</w:t>
      </w:r>
      <w:r>
        <w:rPr>
          <w:rFonts w:hint="eastAsia" w:ascii="宋体"/>
          <w:color w:val="auto"/>
          <w:sz w:val="24"/>
          <w:szCs w:val="24"/>
          <w:highlight w:val="none"/>
        </w:rPr>
        <w:t xml:space="preserve">人民法院有权终止合同。</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合同签订后，成交供应商应保持驻点人员队伍稳定，不得随意更换。工作人员</w:t>
      </w:r>
      <w:r>
        <w:rPr>
          <w:rFonts w:ascii="宋体"/>
          <w:color w:val="auto"/>
          <w:sz w:val="24"/>
          <w:szCs w:val="24"/>
          <w:highlight w:val="none"/>
        </w:rPr>
        <w:t xml:space="preserve">有离职</w:t>
      </w:r>
      <w:r>
        <w:rPr>
          <w:rFonts w:hint="eastAsia" w:ascii="宋体"/>
          <w:color w:val="auto"/>
          <w:sz w:val="24"/>
          <w:szCs w:val="24"/>
          <w:highlight w:val="none"/>
        </w:rPr>
        <w:t xml:space="preserve">等</w:t>
      </w:r>
      <w:r>
        <w:rPr>
          <w:rFonts w:ascii="宋体"/>
          <w:color w:val="auto"/>
          <w:sz w:val="24"/>
          <w:szCs w:val="24"/>
          <w:highlight w:val="none"/>
        </w:rPr>
        <w:t xml:space="preserve">情况</w:t>
      </w:r>
      <w:r>
        <w:rPr>
          <w:rFonts w:hint="eastAsia" w:ascii="宋体"/>
          <w:color w:val="auto"/>
          <w:sz w:val="24"/>
          <w:szCs w:val="24"/>
          <w:highlight w:val="none"/>
        </w:rPr>
        <w:t xml:space="preserve">需要更换的，必须经法院方同意。服务期内人员变动不得超过20%，</w:t>
      </w:r>
      <w:r>
        <w:rPr>
          <w:rFonts w:ascii="宋体"/>
          <w:color w:val="auto"/>
          <w:sz w:val="24"/>
          <w:szCs w:val="24"/>
          <w:highlight w:val="none"/>
        </w:rPr>
        <w:t xml:space="preserve">不得因人员离职或缺岗影响原有工作</w:t>
      </w:r>
      <w:r>
        <w:rPr>
          <w:rFonts w:hint="eastAsia" w:ascii="宋体"/>
          <w:color w:val="auto"/>
          <w:sz w:val="24"/>
          <w:szCs w:val="24"/>
          <w:highlight w:val="none"/>
        </w:rPr>
        <w:t xml:space="preserve">，</w:t>
      </w:r>
      <w:r>
        <w:rPr>
          <w:rFonts w:ascii="宋体"/>
          <w:color w:val="auto"/>
          <w:sz w:val="24"/>
          <w:szCs w:val="24"/>
          <w:highlight w:val="none"/>
        </w:rPr>
        <w:t xml:space="preserve">若因此造成工作滞后或其它重大不良反映，</w:t>
      </w:r>
      <w:r>
        <w:rPr>
          <w:rFonts w:hint="eastAsia" w:ascii="宋体"/>
          <w:color w:val="auto"/>
          <w:sz w:val="24"/>
          <w:szCs w:val="24"/>
          <w:highlight w:val="none"/>
        </w:rPr>
        <w:t xml:space="preserve">宜兴</w:t>
      </w:r>
      <w:r>
        <w:rPr>
          <w:rFonts w:ascii="宋体"/>
          <w:color w:val="auto"/>
          <w:sz w:val="24"/>
          <w:szCs w:val="24"/>
          <w:highlight w:val="none"/>
        </w:rPr>
        <w:t xml:space="preserve">市</w:t>
      </w:r>
      <w:r>
        <w:rPr>
          <w:rFonts w:hint="eastAsia" w:ascii="宋体"/>
          <w:color w:val="auto"/>
          <w:sz w:val="24"/>
          <w:szCs w:val="24"/>
          <w:highlight w:val="none"/>
        </w:rPr>
        <w:t xml:space="preserve">人民法院有权拒绝支付本期项目服务费；</w:t>
      </w:r>
      <w:r>
        <w:rPr>
          <w:rFonts w:ascii="宋体"/>
          <w:color w:val="auto"/>
          <w:sz w:val="24"/>
          <w:szCs w:val="24"/>
          <w:highlight w:val="none"/>
        </w:rPr>
        <w:t xml:space="preserve">情节严重的，</w:t>
      </w:r>
      <w:r>
        <w:rPr>
          <w:rFonts w:hint="eastAsia" w:ascii="宋体"/>
          <w:color w:val="auto"/>
          <w:sz w:val="24"/>
          <w:szCs w:val="24"/>
          <w:highlight w:val="none"/>
        </w:rPr>
        <w:t xml:space="preserve">视为成交供应商违约，宜兴</w:t>
      </w:r>
      <w:r>
        <w:rPr>
          <w:rFonts w:ascii="宋体"/>
          <w:color w:val="auto"/>
          <w:sz w:val="24"/>
          <w:szCs w:val="24"/>
          <w:highlight w:val="none"/>
        </w:rPr>
        <w:t xml:space="preserve">市</w:t>
      </w:r>
      <w:r>
        <w:rPr>
          <w:rFonts w:hint="eastAsia" w:ascii="宋体"/>
          <w:color w:val="auto"/>
          <w:sz w:val="24"/>
          <w:szCs w:val="24"/>
          <w:highlight w:val="none"/>
        </w:rPr>
        <w:t xml:space="preserve">人民法院有权终止合同。</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成交供应商负责承担驻点服务人员的工伤、人身意外、劳资纠纷、工作人员职务过错等造成的全部经济和法律责任。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三、商务要求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整个项目自合同生效之日起，成交供应商应按采购要求配备的人员与设备常驻项目现场，在2026年12月31日前全部完成年度中间库工作。</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：宜兴市人民法院指定地点。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验收标准</w:t>
      </w:r>
      <w:r>
        <w:rPr>
          <w:rFonts w:ascii="SimSun" w:hAnsi="SimSun" w:eastAsia="SimSun" w:cs="SimSun"/>
          <w:color w:val="000000"/>
          <w:sz w:val="24"/>
        </w:rPr>
        <w:t xml:space="preserve">：采购人根据国家有关规定、磋商文件、响应文件以及合同约定的内容组织验收，具体验收办法详见《转发江苏省财政厅关于印发《江苏省政府采购履约验收管理办法》的通知》宜财采〔2025〕1号。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付款步骤：</w:t>
      </w:r>
      <w:r>
        <w:rPr>
          <w:rFonts w:ascii="SimSun" w:hAnsi="SimSun" w:eastAsia="SimSun" w:cs="SimSun"/>
          <w:color w:val="000000"/>
          <w:sz w:val="24"/>
        </w:rPr>
        <w:t xml:space="preserve">采购人按照供应商季度完成的项目数量调整每季度服务金额，支付季度服务金额的70%，履约验收合格后支付余款。</w:t>
      </w:r>
      <w:r/>
      <w:r>
        <w:rPr>
          <w:rFonts w:hint="eastAsia" w:ascii="宋体" w:hAnsi="宋体"/>
          <w:color w:val="auto"/>
          <w:sz w:val="24"/>
          <w:szCs w:val="24"/>
          <w:highlight w:val="none"/>
        </w:rPr>
      </w:r>
      <w:r/>
      <w:r>
        <w:rPr>
          <w:sz w:val="21"/>
        </w:rP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spacing w:line="360" w:lineRule="auto"/>
        <w:rPr>
          <w:rFonts w:hint="eastAsia" w:ascii="黑体" w:hAnsi="黑体" w:eastAsia="黑体"/>
          <w:color w:val="auto"/>
          <w:sz w:val="28"/>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auto"/>
          <w:sz w:val="24"/>
          <w:highlight w:val="none"/>
        </w:rPr>
        <w:t xml:space="preserve">准要求作实质性响应。</w:t>
      </w:r>
      <w:r/>
    </w:p>
    <w:p>
      <w:pPr>
        <w:pStyle w:val="1053"/>
        <w:jc w:val="left"/>
        <w:spacing w:line="360" w:lineRule="auto"/>
        <w:rPr>
          <w:rFonts w:ascii="宋体"/>
          <w:bCs/>
          <w:color w:val="auto"/>
          <w:sz w:val="24"/>
          <w:highlight w:val="none"/>
        </w:rPr>
      </w:pPr>
      <w:r>
        <w:rPr>
          <w:rFonts w:ascii="宋体"/>
          <w:bCs/>
          <w:color w:val="auto"/>
          <w:sz w:val="24"/>
          <w:highlight w:val="none"/>
        </w:rPr>
      </w:r>
      <w:r/>
    </w:p>
    <w:p>
      <w:pPr>
        <w:ind w:firstLine="561"/>
        <w:jc w:val="center"/>
        <w:pageBreakBefore/>
        <w:spacing w:line="360" w:lineRule="auto"/>
        <w:rPr>
          <w:rFonts w:hint="eastAsia" w:ascii="宋体" w:hAnsi="宋体" w:cs="宋体"/>
          <w:b/>
          <w:bCs/>
          <w:color w:val="auto"/>
          <w:sz w:val="24"/>
          <w:szCs w:val="24"/>
          <w:highlight w:val="none"/>
        </w:rPr>
        <w:outlineLvl w:val="0"/>
      </w:pPr>
      <w:r/>
      <w:bookmarkStart w:id="112" w:name="_Toc18716"/>
      <w:r>
        <w:rPr>
          <w:rFonts w:hint="eastAsia" w:ascii="宋体" w:hAnsi="宋体" w:cs="宋体"/>
          <w:b/>
          <w:bCs/>
          <w:color w:val="auto"/>
          <w:sz w:val="24"/>
          <w:szCs w:val="24"/>
          <w:highlight w:val="none"/>
        </w:rPr>
        <w:t xml:space="preserve">第四章 评审方法和标准</w:t>
      </w:r>
      <w:bookmarkEnd w:id="111"/>
      <w:r/>
      <w:bookmarkEnd w:id="112"/>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85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60分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20分</w:t>
            </w:r>
            <w:r/>
          </w:p>
        </w:tc>
      </w:tr>
      <w:tr>
        <w:trPr>
          <w:jc w:val="center"/>
          <w:trHeight w:val="629"/>
        </w:trPr>
        <w:tc>
          <w:tcPr>
            <w:tcW w:w="1183"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1.技术部分</w:t>
      </w:r>
      <w:r/>
    </w:p>
    <w:tbl>
      <w:tblPr>
        <w:tblStyle w:val="857"/>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2228"/>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项目管理方案</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tcBorders>
              <w:top w:val="single" w:color="auto" w:sz="4" w:space="0"/>
              <w:left w:val="single" w:color="auto" w:sz="4" w:space="0"/>
              <w:right w:val="single" w:color="auto" w:sz="4" w:space="0"/>
            </w:tcBorders>
            <w:tcW w:w="5816"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目管理方案具有针对性，对项目管理机构配备、服务总体计划、进度、安全、质量的保障措施等内容描述清楚、合理、科学、有条理的，得20分；方案内容较为完整，对项目管理机构配备、服务总体计划、进度、安全、质量的保障措施等描述较为详实的，得12分；方案内容一般，对项目管理机构配备、服务总体计划、进度、安全、质量的保障措施等描述一般的，得4分，其余情况不得分。</w:t>
            </w:r>
            <w:r/>
          </w:p>
        </w:tc>
      </w:tr>
      <w:tr>
        <w:trPr>
          <w:jc w:val="center"/>
          <w:trHeight w:val="2820"/>
        </w:trPr>
        <w:tc>
          <w:tcPr>
            <w:tcBorders>
              <w:left w:val="single" w:color="auto" w:sz="4" w:space="0"/>
              <w:right w:val="single" w:color="auto" w:sz="4" w:space="0"/>
            </w:tcBorders>
            <w:tcW w:w="767"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项目实施方案</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tcBorders>
              <w:top w:val="single" w:color="auto" w:sz="4" w:space="0"/>
              <w:left w:val="single" w:color="auto" w:sz="4" w:space="0"/>
              <w:right w:val="single" w:color="auto" w:sz="4" w:space="0"/>
            </w:tcBorders>
            <w:tcW w:w="5816"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项目实施服务方案具有针对性，对项目整体服务方案，设备操作、电子卷宗扫描、驻场人员管理等的描述针对性、合理性、科学性强的，得20分；方案内容较为完整，对项目整体服务方案，设备操作、电子卷宗扫描、驻场人员管理等的描述较为清楚的，得12分；方案内容一般，对项目整体服务方案，设备操作、电子卷宗扫描、驻场人员管理等的描述一般的，得4分，其余情况不得分。</w:t>
            </w:r>
            <w:r/>
          </w:p>
        </w:tc>
      </w:tr>
      <w:tr>
        <w:trPr>
          <w:jc w:val="center"/>
          <w:trHeight w:val="1699"/>
        </w:trPr>
        <w:tc>
          <w:tcPr>
            <w:tcBorders>
              <w:left w:val="single" w:color="auto" w:sz="4" w:space="0"/>
              <w:right w:val="single" w:color="auto" w:sz="4" w:space="0"/>
            </w:tcBorders>
            <w:tcW w:w="767"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售后服务方案</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tcBorders>
              <w:top w:val="single" w:color="auto" w:sz="4" w:space="0"/>
              <w:left w:val="single" w:color="auto" w:sz="4" w:space="0"/>
              <w:right w:val="single" w:color="auto" w:sz="4" w:space="0"/>
            </w:tcBorders>
            <w:tcW w:w="5816" w:type="dxa"/>
            <w:vAlign w:val="center"/>
            <w:textDirection w:val="lrTb"/>
            <w:noWrap w:val="false"/>
          </w:tcPr>
          <w:p>
            <w:pPr>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售后服务方案包括但不限于服务理念、服务原则、服务特色、长期服务的保障措施、售后维护方案、售后服务计划、故障处理方案、应急保障措施、售后服务机构介绍，描述清晰合理的，得20分；方案较为合理、清晰的，得12分；方案一般的，得4分，</w:t>
            </w:r>
            <w:r>
              <w:rPr>
                <w:rFonts w:hint="eastAsia" w:ascii="宋体" w:hAnsi="宋体" w:cs="宋体"/>
                <w:color w:val="auto"/>
                <w:sz w:val="22"/>
                <w:szCs w:val="22"/>
                <w:highlight w:val="none"/>
                <w:lang w:bidi="ar"/>
              </w:rPr>
              <w:t xml:space="preserve">其余情况不得分。</w:t>
            </w:r>
            <w:r/>
          </w:p>
        </w:tc>
      </w:tr>
    </w:tbl>
    <w:p>
      <w:pPr>
        <w:rPr>
          <w:color w:val="auto"/>
          <w:highlight w:val="none"/>
        </w:rPr>
      </w:pPr>
      <w:r>
        <w:rPr>
          <w:color w:val="auto"/>
          <w:highlight w:val="none"/>
        </w:rPr>
      </w:r>
      <w:r/>
    </w:p>
    <w:p>
      <w:pPr>
        <w:pStyle w:val="85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2.商务部分</w:t>
      </w:r>
      <w:r/>
    </w:p>
    <w:tbl>
      <w:tblPr>
        <w:tblStyle w:val="857"/>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1958"/>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商务部分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企业实力</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right w:val="single" w:color="auto" w:sz="4" w:space="0"/>
            </w:tcBorders>
            <w:tcW w:w="5816" w:type="dxa"/>
            <w:vAlign w:val="center"/>
            <w:textDirection w:val="lrTb"/>
            <w:noWrap w:val="false"/>
          </w:tcPr>
          <w:p>
            <w:pPr>
              <w:pStyle w:val="891"/>
              <w:rPr>
                <w:rFonts w:hint="eastAsia" w:hAnsi="宋体" w:cs="Times New Roman"/>
                <w:color w:val="auto"/>
                <w:sz w:val="22"/>
                <w:szCs w:val="22"/>
                <w:highlight w:val="none"/>
              </w:rPr>
            </w:pPr>
            <w:r>
              <w:rPr>
                <w:rFonts w:hint="eastAsia" w:hAnsi="宋体" w:cs="Times New Roman"/>
                <w:color w:val="auto"/>
                <w:sz w:val="22"/>
                <w:szCs w:val="22"/>
                <w:highlight w:val="none"/>
              </w:rPr>
              <w:t xml:space="preserve">1、供应商具有有效的质量管理体系认证证书的，得1分；</w:t>
            </w:r>
            <w:r/>
          </w:p>
          <w:p>
            <w:pPr>
              <w:pStyle w:val="891"/>
              <w:rPr>
                <w:rFonts w:hint="eastAsia" w:hAnsi="宋体" w:cs="Times New Roman"/>
                <w:color w:val="auto"/>
                <w:sz w:val="22"/>
                <w:szCs w:val="22"/>
                <w:highlight w:val="none"/>
              </w:rPr>
            </w:pPr>
            <w:r>
              <w:rPr>
                <w:rFonts w:hint="eastAsia" w:hAnsi="宋体" w:cs="Times New Roman"/>
                <w:color w:val="auto"/>
                <w:sz w:val="22"/>
                <w:szCs w:val="22"/>
                <w:highlight w:val="none"/>
              </w:rPr>
              <w:t xml:space="preserve">2、供应商具有CCIA信息系统业务安全服务资质证书的，得1分；</w:t>
            </w:r>
            <w:r/>
          </w:p>
          <w:p>
            <w:pPr>
              <w:pStyle w:val="891"/>
              <w:rPr>
                <w:rFonts w:hint="eastAsia" w:hAnsi="宋体"/>
                <w:color w:val="auto"/>
                <w:sz w:val="22"/>
                <w:szCs w:val="22"/>
                <w:highlight w:val="none"/>
              </w:rPr>
            </w:pPr>
            <w:r>
              <w:rPr>
                <w:rFonts w:hint="eastAsia" w:hAnsi="宋体" w:cs="Times New Roman"/>
                <w:b/>
                <w:bCs/>
                <w:color w:val="auto"/>
                <w:sz w:val="22"/>
                <w:szCs w:val="22"/>
                <w:highlight w:val="none"/>
              </w:rPr>
              <w:t xml:space="preserve">(响应文件中需提供证明材料扫描件并加盖供应商公章，未提供则不得分</w:t>
            </w:r>
            <w:r>
              <w:rPr>
                <w:rFonts w:hint="eastAsia" w:hAnsi="宋体" w:cs="Times New Roman"/>
                <w:color w:val="auto"/>
                <w:sz w:val="22"/>
                <w:szCs w:val="22"/>
                <w:highlight w:val="none"/>
              </w:rPr>
              <w:t xml:space="preserve">。</w:t>
            </w:r>
            <w:r>
              <w:rPr>
                <w:rFonts w:hint="eastAsia" w:hAnsi="宋体" w:cs="Times New Roman"/>
                <w:b/>
                <w:bCs/>
                <w:color w:val="auto"/>
                <w:sz w:val="22"/>
                <w:szCs w:val="22"/>
                <w:highlight w:val="none"/>
              </w:rPr>
              <w:t xml:space="preserve">)</w:t>
            </w:r>
            <w:r/>
          </w:p>
        </w:tc>
      </w:tr>
      <w:tr>
        <w:trPr>
          <w:jc w:val="center"/>
          <w:trHeight w:val="4129"/>
        </w:trPr>
        <w:tc>
          <w:tcPr>
            <w:tcBorders>
              <w:left w:val="single" w:color="auto" w:sz="4" w:space="0"/>
              <w:right w:val="single" w:color="auto" w:sz="4" w:space="0"/>
            </w:tcBorders>
            <w:tcW w:w="767"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人员配备</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1052"/>
              <w:ind w:firstLine="0"/>
              <w:rPr>
                <w:rFonts w:hint="eastAsia" w:cs="宋体"/>
                <w:color w:val="auto"/>
                <w:sz w:val="22"/>
                <w:szCs w:val="22"/>
                <w:highlight w:val="none"/>
              </w:rPr>
            </w:pPr>
            <w:r>
              <w:rPr>
                <w:rFonts w:hint="eastAsia" w:cs="宋体"/>
                <w:color w:val="auto"/>
                <w:sz w:val="22"/>
                <w:szCs w:val="22"/>
                <w:highlight w:val="none"/>
              </w:rPr>
              <w:t xml:space="preserve">1、供应商为本项目配备专业的项目负责人1名，该名数据库管理工程师、ITSS-IT 服务项目经理证书，有一个得1分，最多得2分。</w:t>
            </w:r>
            <w:r/>
          </w:p>
          <w:p>
            <w:pPr>
              <w:pStyle w:val="1052"/>
              <w:ind w:firstLine="0"/>
              <w:rPr>
                <w:rFonts w:hint="eastAsia" w:cs="宋体"/>
                <w:color w:val="auto"/>
                <w:sz w:val="22"/>
                <w:szCs w:val="22"/>
                <w:highlight w:val="none"/>
              </w:rPr>
            </w:pPr>
            <w:r>
              <w:rPr>
                <w:rFonts w:hint="eastAsia" w:cs="宋体"/>
                <w:color w:val="auto"/>
                <w:sz w:val="22"/>
                <w:szCs w:val="22"/>
                <w:highlight w:val="none"/>
              </w:rPr>
              <w:t xml:space="preserve">2、供应商为本项目配备专业的项目组长1名，该名项目负责人具有专业项目管理专业人士资格认证（PMP证书）、电子信息工程网络工程师，有一个得0.5分，最多得1分。</w:t>
            </w:r>
            <w:r/>
          </w:p>
          <w:p>
            <w:pPr>
              <w:pStyle w:val="1052"/>
              <w:ind w:firstLine="0"/>
              <w:rPr>
                <w:rFonts w:hint="eastAsia" w:cs="宋体"/>
                <w:color w:val="auto"/>
                <w:sz w:val="22"/>
                <w:szCs w:val="22"/>
                <w:highlight w:val="none"/>
              </w:rPr>
            </w:pPr>
            <w:r>
              <w:rPr>
                <w:rFonts w:hint="eastAsia" w:cs="宋体"/>
                <w:color w:val="auto"/>
                <w:sz w:val="22"/>
                <w:szCs w:val="22"/>
                <w:highlight w:val="none"/>
              </w:rPr>
              <w:t xml:space="preserve">3、拟派项目组驻场人员（不含项目负责人）具有业务主管部门(人社或档案部门)颁发的专技人员上岗培训证书的有1人得1分，本项最高得12分。</w:t>
            </w:r>
            <w:r/>
          </w:p>
          <w:p>
            <w:pPr>
              <w:pStyle w:val="1052"/>
              <w:ind w:firstLine="0"/>
              <w:rPr>
                <w:rFonts w:hint="eastAsia" w:cs="宋体"/>
                <w:b/>
                <w:bCs/>
                <w:color w:val="auto"/>
                <w:sz w:val="22"/>
                <w:szCs w:val="22"/>
                <w:highlight w:val="none"/>
              </w:rPr>
            </w:pPr>
            <w:r>
              <w:rPr>
                <w:rFonts w:hint="eastAsia" w:cs="宋体"/>
                <w:b/>
                <w:bCs/>
                <w:color w:val="auto"/>
                <w:sz w:val="22"/>
                <w:szCs w:val="22"/>
                <w:highlight w:val="none"/>
              </w:rPr>
              <w:t xml:space="preserve">（响应文件中提供供应商为其缴纳的提交响应文件截止时间前近三个月中任意一个月份社保证明及相关证书扫描件并加盖供应商公章，未提供不得分）</w:t>
            </w:r>
            <w:r/>
          </w:p>
          <w:p>
            <w:pPr>
              <w:pStyle w:val="891"/>
              <w:rPr>
                <w:rFonts w:hint="eastAsia" w:hAnsi="宋体"/>
                <w:color w:val="auto"/>
                <w:sz w:val="22"/>
                <w:szCs w:val="22"/>
                <w:highlight w:val="none"/>
              </w:rPr>
            </w:pPr>
            <w:r>
              <w:rPr>
                <w:rFonts w:hint="eastAsia" w:hAnsi="宋体"/>
                <w:b/>
                <w:bCs/>
                <w:color w:val="auto"/>
                <w:sz w:val="22"/>
                <w:szCs w:val="22"/>
                <w:highlight w:val="none"/>
              </w:rPr>
              <w:t xml:space="preserve">注：以上人员不得重复。</w:t>
            </w:r>
            <w:r/>
          </w:p>
        </w:tc>
      </w:tr>
      <w:tr>
        <w:trPr>
          <w:jc w:val="center"/>
          <w:trHeight w:val="1286"/>
        </w:trPr>
        <w:tc>
          <w:tcPr>
            <w:tcBorders>
              <w:left w:val="single" w:color="auto" w:sz="4" w:space="0"/>
              <w:right w:val="single" w:color="auto" w:sz="4" w:space="0"/>
            </w:tcBorders>
            <w:tcW w:w="767"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服务承诺</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891"/>
              <w:rPr>
                <w:rFonts w:hint="eastAsia" w:hAnsi="宋体"/>
                <w:color w:val="auto"/>
                <w:sz w:val="22"/>
                <w:szCs w:val="22"/>
                <w:highlight w:val="none"/>
              </w:rPr>
            </w:pPr>
            <w:r>
              <w:rPr>
                <w:rFonts w:hint="eastAsia" w:hAnsi="宋体"/>
                <w:color w:val="auto"/>
                <w:sz w:val="22"/>
                <w:szCs w:val="22"/>
                <w:highlight w:val="none"/>
              </w:rPr>
              <w:t xml:space="preserve">供应商承诺：当采购人提出硬件故障处理请求时，能够在1小时内到达现场并进行响应和处理的，得3分，本项最多得3分。</w:t>
            </w:r>
            <w:r/>
          </w:p>
          <w:p>
            <w:pPr>
              <w:pStyle w:val="891"/>
              <w:rPr>
                <w:rFonts w:hint="eastAsia" w:hAnsi="宋体"/>
                <w:b/>
                <w:bCs/>
                <w:color w:val="auto"/>
                <w:sz w:val="22"/>
                <w:szCs w:val="22"/>
                <w:highlight w:val="none"/>
              </w:rPr>
            </w:pPr>
            <w:r>
              <w:rPr>
                <w:rFonts w:hint="eastAsia" w:hAnsi="宋体"/>
                <w:b/>
                <w:bCs/>
                <w:color w:val="auto"/>
                <w:sz w:val="22"/>
                <w:szCs w:val="22"/>
                <w:highlight w:val="none"/>
              </w:rPr>
              <w:t xml:space="preserve">（响应文件中提供承诺函，格式自拟，未提供不得分）</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3.价格部分</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bCs/>
                <w:color w:val="auto"/>
                <w:sz w:val="24"/>
                <w:highlight w:val="none"/>
              </w:rPr>
            </w:pPr>
            <w:r>
              <w:rPr>
                <w:rFonts w:hint="eastAsia" w:ascii="宋体" w:hAnsi="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价格分采用低价优先法，即满足磋商文件要求且最后报价最低的供应商的价格为磋商基准价，其价格分为满分。其他供应商的价格分统一按照下列公式计算：</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磋商报价得分=（磋商基准价/最后磋商报价）×20</w:t>
            </w:r>
            <w:r/>
          </w:p>
          <w:p>
            <w:pPr>
              <w:ind w:firstLine="480"/>
              <w:jc w:val="left"/>
              <w:rPr>
                <w:rFonts w:ascii="宋体"/>
                <w:bCs/>
                <w:color w:val="auto"/>
                <w:sz w:val="24"/>
                <w:highlight w:val="none"/>
              </w:rPr>
            </w:pPr>
            <w:r>
              <w:rPr>
                <w:rFonts w:hint="eastAsia" w:ascii="宋体" w:hAnsi="宋体" w:cs="宋体"/>
                <w:color w:val="auto"/>
                <w:sz w:val="24"/>
                <w:szCs w:val="24"/>
                <w:highlight w:val="none"/>
              </w:rPr>
              <w:t xml:space="preserve">注：因算术修正和落实政府采购政策进行价格调整的，以调整后的价格计算基准价和磋商报价。</w:t>
            </w:r>
            <w:r/>
          </w:p>
        </w:tc>
      </w:tr>
    </w:tbl>
    <w:p>
      <w:pPr>
        <w:ind w:left="7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left="720"/>
        <w:rPr>
          <w:rFonts w:hint="eastAsia" w:ascii="宋体" w:hAnsi="宋体"/>
          <w:b/>
          <w:bCs/>
          <w:color w:val="auto"/>
          <w:sz w:val="24"/>
          <w:szCs w:val="24"/>
          <w:highlight w:val="none"/>
        </w:rPr>
      </w:pPr>
      <w:r>
        <w:rPr>
          <w:rFonts w:hint="eastAsia" w:ascii="宋体" w:hAnsi="宋体" w:cs="宋体"/>
          <w:b/>
          <w:bCs/>
          <w:color w:val="auto"/>
          <w:sz w:val="24"/>
          <w:szCs w:val="24"/>
          <w:highlight w:val="none"/>
        </w:rPr>
        <w:t xml:space="preserve">备注：</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1.评分过程中如出现小数点后三位，采用四舍五入法，最终保留两位小数；</w:t>
      </w:r>
      <w:r/>
    </w:p>
    <w:p>
      <w:pPr>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2.响应文件中必须提供以上相关证明材料原件扫描件，否则不予加分。</w:t>
      </w:r>
      <w:r/>
    </w:p>
    <w:p>
      <w:pPr>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3.所有提供的证明材料必须保证清晰，内容模糊无法确认的后果由供应商自负。</w:t>
      </w:r>
      <w:r/>
    </w:p>
    <w:p>
      <w:pPr>
        <w:pStyle w:val="847"/>
        <w:pageBreakBefore/>
        <w:rPr>
          <w:color w:val="auto"/>
          <w:highlight w:val="none"/>
        </w:rPr>
      </w:pPr>
      <w:r/>
      <w:bookmarkStart w:id="113" w:name="_Toc16509"/>
      <w:r>
        <w:rPr>
          <w:rFonts w:hint="eastAsia"/>
          <w:color w:val="auto"/>
          <w:highlight w:val="none"/>
        </w:rPr>
        <w:t xml:space="preserve">第五章 政府采购合同（格式）</w:t>
      </w:r>
      <w:bookmarkEnd w:id="113"/>
      <w:r/>
      <w:r/>
    </w:p>
    <w:p>
      <w:pPr>
        <w:ind w:left="420"/>
        <w:jc w:val="right"/>
        <w:spacing w:line="360" w:lineRule="auto"/>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1043"/>
        <w:ind w:firstLine="0"/>
        <w:jc w:val="right"/>
        <w:rPr>
          <w:rFonts w:hint="eastAsia" w:hAnsi="宋体" w:cs="宋体"/>
          <w:b/>
          <w:color w:val="auto"/>
          <w:sz w:val="28"/>
          <w:szCs w:val="28"/>
          <w:highlight w:val="none"/>
          <w:lang w:val="zh-CN"/>
        </w:rPr>
      </w:pPr>
      <w:r/>
      <w:bookmarkStart w:id="114" w:name="_Toc26088"/>
      <w:r/>
      <w:r/>
    </w:p>
    <w:p>
      <w:pPr>
        <w:pStyle w:val="1043"/>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43"/>
        <w:ind w:firstLine="0"/>
        <w:jc w:val="right"/>
        <w:rPr>
          <w:rFonts w:hint="eastAsia" w:hAnsi="宋体" w:cs="宋体"/>
          <w:color w:val="auto"/>
          <w:szCs w:val="24"/>
          <w:highlight w:val="none"/>
        </w:rPr>
      </w:pPr>
      <w:r>
        <w:rPr>
          <w:rFonts w:hint="eastAsia" w:hAnsi="宋体" w:cs="宋体"/>
          <w:color w:val="auto"/>
          <w:szCs w:val="24"/>
          <w:highlight w:val="none"/>
        </w:rPr>
      </w:r>
      <w:r/>
    </w:p>
    <w:p>
      <w:pPr>
        <w:pStyle w:val="1043"/>
        <w:ind w:firstLine="0"/>
        <w:jc w:val="right"/>
        <w:rPr>
          <w:rFonts w:hint="eastAsia" w:hAnsi="宋体" w:cs="宋体"/>
          <w:color w:val="auto"/>
          <w:szCs w:val="24"/>
          <w:highlight w:val="none"/>
        </w:rPr>
      </w:pPr>
      <w:r>
        <w:rPr>
          <w:rFonts w:hint="eastAsia" w:hAnsi="宋体" w:cs="宋体"/>
          <w:color w:val="auto"/>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pStyle w:val="1043"/>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44"/>
        <w:spacing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4"/>
        <w:spacing w:line="22" w:lineRule="atLeas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p>
    <w:p>
      <w:pPr>
        <w:rPr>
          <w:color w:val="auto"/>
          <w:highlight w:val="none"/>
        </w:rPr>
      </w:pPr>
      <w:r>
        <w:rPr>
          <w:color w:val="auto"/>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年  月  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宜兴市人民法院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宜兴法院卷宗中间库服务项目</w:t>
      </w:r>
      <w:r>
        <w:rPr>
          <w:rFonts w:hint="eastAsia" w:ascii="宋体" w:hAnsi="宋体" w:cs="宋体"/>
          <w:color w:val="auto"/>
          <w:sz w:val="24"/>
          <w:highlight w:val="none"/>
        </w:rPr>
        <w:t xml:space="preserve">进行了采购。经磋商小组评审，确定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宜兴市人民法院</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115" w:name="_Toc22967"/>
      <w:r/>
      <w:bookmarkStart w:id="116" w:name="_Toc28855"/>
      <w:r/>
      <w:bookmarkStart w:id="117" w:name="_Toc20421"/>
      <w:r/>
      <w:bookmarkStart w:id="118" w:name="_Toc19273"/>
      <w:r/>
      <w:bookmarkStart w:id="119" w:name="_Toc15367"/>
      <w:r>
        <w:rPr>
          <w:rFonts w:hint="eastAsia" w:ascii="宋体" w:hAnsi="宋体" w:cs="宋体"/>
          <w:b/>
          <w:color w:val="auto"/>
          <w:sz w:val="24"/>
          <w:szCs w:val="24"/>
          <w:highlight w:val="none"/>
        </w:rPr>
        <w:t xml:space="preserve">1.1 合同组成部分</w:t>
      </w:r>
      <w:bookmarkEnd w:id="115"/>
      <w:r/>
      <w:bookmarkEnd w:id="116"/>
      <w:r/>
      <w:bookmarkEnd w:id="117"/>
      <w:r/>
      <w:bookmarkEnd w:id="118"/>
      <w:r/>
      <w:bookmarkEnd w:id="11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120" w:name="_Toc22185"/>
      <w:r/>
      <w:bookmarkStart w:id="121" w:name="_Toc18585"/>
      <w:r/>
      <w:bookmarkStart w:id="122" w:name="_Toc6773"/>
      <w:r/>
      <w:bookmarkStart w:id="123" w:name="_Toc2918"/>
      <w:r/>
      <w:bookmarkStart w:id="124" w:name="_Toc6311"/>
      <w:r>
        <w:rPr>
          <w:rFonts w:hint="eastAsia" w:ascii="宋体" w:hAnsi="宋体" w:cs="宋体"/>
          <w:b/>
          <w:color w:val="auto"/>
          <w:sz w:val="24"/>
          <w:szCs w:val="24"/>
          <w:highlight w:val="none"/>
        </w:rPr>
        <w:t xml:space="preserve">1.2 标的</w:t>
      </w:r>
      <w:bookmarkEnd w:id="120"/>
      <w:r/>
      <w:bookmarkEnd w:id="121"/>
      <w:r/>
      <w:bookmarkEnd w:id="122"/>
      <w:r/>
      <w:bookmarkEnd w:id="123"/>
      <w:r/>
      <w:bookmarkEnd w:id="124"/>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25" w:name="_Toc4929"/>
      <w:r/>
      <w:bookmarkStart w:id="126" w:name="_Toc13918"/>
      <w:r/>
      <w:bookmarkStart w:id="127" w:name="_Toc5635"/>
      <w:r/>
      <w:bookmarkStart w:id="128" w:name="_Toc21124"/>
      <w:r/>
      <w:bookmarkStart w:id="129" w:name="_Toc1386"/>
      <w:r>
        <w:rPr>
          <w:rFonts w:hint="eastAsia" w:ascii="宋体" w:hAnsi="宋体" w:cs="宋体"/>
          <w:b/>
          <w:color w:val="auto"/>
          <w:sz w:val="24"/>
          <w:szCs w:val="24"/>
          <w:highlight w:val="none"/>
        </w:rPr>
        <w:t xml:space="preserve">1.3 价款</w:t>
      </w:r>
      <w:bookmarkEnd w:id="125"/>
      <w:r/>
      <w:bookmarkEnd w:id="126"/>
      <w:r/>
      <w:bookmarkEnd w:id="127"/>
      <w:r/>
      <w:bookmarkEnd w:id="128"/>
      <w:r/>
      <w:bookmarkEnd w:id="12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45"/>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1045"/>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tcW w:w="1201"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40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55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1045"/>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spacing w:line="560" w:lineRule="exact"/>
        <w:rPr>
          <w:rFonts w:hint="eastAsia" w:ascii="宋体" w:hAnsi="宋体" w:cs="宋体"/>
          <w:b/>
          <w:color w:val="auto"/>
          <w:sz w:val="24"/>
          <w:szCs w:val="24"/>
          <w:highlight w:val="none"/>
        </w:rPr>
      </w:pPr>
      <w:r/>
      <w:bookmarkStart w:id="130" w:name="_Toc3654"/>
      <w:r/>
      <w:bookmarkStart w:id="131" w:name="_Toc30158"/>
      <w:r/>
      <w:bookmarkStart w:id="132" w:name="_Toc30506"/>
      <w:r/>
      <w:bookmarkStart w:id="133" w:name="_Toc26916"/>
      <w:r/>
      <w:bookmarkStart w:id="134" w:name="_Toc14993"/>
      <w:r>
        <w:rPr>
          <w:rFonts w:hint="eastAsia" w:ascii="宋体" w:hAnsi="宋体" w:cs="宋体"/>
          <w:b/>
          <w:color w:val="auto"/>
          <w:sz w:val="24"/>
          <w:szCs w:val="24"/>
          <w:highlight w:val="none"/>
        </w:rPr>
        <w:t xml:space="preserve">1.4 付款方式和发票开具方式</w:t>
      </w:r>
      <w:bookmarkEnd w:id="130"/>
      <w:r/>
      <w:bookmarkEnd w:id="131"/>
      <w:r/>
      <w:bookmarkEnd w:id="132"/>
      <w:r/>
      <w:bookmarkEnd w:id="133"/>
      <w:r/>
      <w:bookmarkEnd w:id="13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35" w:name="_Toc11108"/>
      <w:r/>
      <w:bookmarkStart w:id="136" w:name="_Toc3625"/>
      <w:r/>
      <w:bookmarkStart w:id="137" w:name="_Toc4760"/>
      <w:r/>
      <w:bookmarkStart w:id="138" w:name="_Toc8772"/>
      <w:r/>
      <w:bookmarkStart w:id="139" w:name="_Toc31421"/>
      <w:r>
        <w:rPr>
          <w:rFonts w:hint="eastAsia" w:ascii="宋体" w:hAnsi="宋体" w:cs="宋体"/>
          <w:b/>
          <w:color w:val="auto"/>
          <w:sz w:val="24"/>
          <w:szCs w:val="24"/>
          <w:highlight w:val="none"/>
        </w:rPr>
        <w:t xml:space="preserve">1.5 履行期限、地点和方式</w:t>
      </w:r>
      <w:bookmarkEnd w:id="135"/>
      <w:r/>
      <w:bookmarkEnd w:id="136"/>
      <w:r/>
      <w:bookmarkEnd w:id="137"/>
      <w:r/>
      <w:bookmarkEnd w:id="138"/>
      <w:r/>
      <w:bookmarkEnd w:id="139"/>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40" w:name="_Toc24662"/>
      <w:r/>
      <w:bookmarkStart w:id="141" w:name="_Toc5698"/>
      <w:r/>
      <w:bookmarkStart w:id="142" w:name="_Toc2375"/>
      <w:r/>
      <w:bookmarkStart w:id="143" w:name="_Toc3079"/>
      <w:r/>
      <w:bookmarkStart w:id="144" w:name="_Toc8586"/>
      <w:r>
        <w:rPr>
          <w:rFonts w:hint="eastAsia" w:ascii="宋体" w:hAnsi="宋体" w:cs="宋体"/>
          <w:b/>
          <w:color w:val="auto"/>
          <w:sz w:val="24"/>
          <w:szCs w:val="24"/>
          <w:highlight w:val="none"/>
        </w:rPr>
        <w:t xml:space="preserve">1.6 违约责任</w:t>
      </w:r>
      <w:bookmarkEnd w:id="140"/>
      <w:r/>
      <w:bookmarkEnd w:id="141"/>
      <w:r/>
      <w:bookmarkEnd w:id="142"/>
      <w:r/>
      <w:bookmarkEnd w:id="143"/>
      <w:r/>
      <w:bookmarkEnd w:id="14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ascii="宋体" w:hAnsi="宋体" w:cs="宋体"/>
          <w:b/>
          <w:color w:val="auto"/>
          <w:sz w:val="24"/>
          <w:highlight w:val="none"/>
        </w:rPr>
      </w:pPr>
      <w:r/>
      <w:bookmarkStart w:id="145" w:name="_Toc15583"/>
      <w:r/>
      <w:bookmarkStart w:id="146" w:name="_Toc16021"/>
      <w:r/>
      <w:bookmarkStart w:id="147" w:name="_Toc28375"/>
      <w:r/>
      <w:bookmarkStart w:id="148" w:name="_Toc16417"/>
      <w:r/>
      <w:bookmarkStart w:id="149" w:name="_Toc15827"/>
      <w:r/>
      <w:bookmarkStart w:id="150" w:name="_Toc23784"/>
      <w:r/>
      <w:bookmarkStart w:id="151" w:name="_Toc12273"/>
      <w:r/>
      <w:bookmarkStart w:id="152" w:name="_Toc26227"/>
      <w:r>
        <w:rPr>
          <w:rFonts w:hint="eastAsia" w:ascii="宋体" w:hAnsi="宋体" w:cs="宋体"/>
          <w:b/>
          <w:color w:val="auto"/>
          <w:sz w:val="24"/>
          <w:highlight w:val="none"/>
        </w:rPr>
        <w:t xml:space="preserve">1.7 合同争议的解决</w:t>
      </w:r>
      <w:bookmarkEnd w:id="145"/>
      <w:r/>
      <w:bookmarkEnd w:id="146"/>
      <w:r/>
      <w:bookmarkEnd w:id="147"/>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1.7.2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48"/>
      <w:r/>
      <w:bookmarkEnd w:id="149"/>
      <w:r/>
      <w:bookmarkEnd w:id="150"/>
      <w:r/>
      <w:bookmarkEnd w:id="151"/>
      <w:r/>
      <w:bookmarkEnd w:id="15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经甲乙双方代表签字并加盖电子签章（或合同章）后即生效。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本合同一式伍份，供需双方各持贰份、江苏希地丰华项目管理集团有限公司存档各壹份。（具体合同份数与采购人处确认）</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bl>
      <w:tblPr>
        <w:tblStyle w:val="857"/>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bookmarkStart w:id="153" w:name="OLE_LINK46"/>
            <w:r/>
            <w:bookmarkStart w:id="154" w:name="_Toc331685783"/>
            <w:r/>
            <w:r/>
          </w:p>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甲方（采购人）：（电子签章）</w:t>
            </w:r>
            <w:bookmarkEnd w:id="153"/>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乙方（供应商）：（电子签章）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代表人签字</w:t>
            </w:r>
            <w:r>
              <w:rPr>
                <w:rFonts w:hint="eastAsia" w:ascii="宋体" w:hAnsi="宋体" w:cs="宋体"/>
                <w:color w:val="auto"/>
                <w:sz w:val="24"/>
                <w:szCs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155" w:name="OLE_LINK47"/>
            <w:r>
              <w:rPr>
                <w:rFonts w:hint="eastAsia" w:ascii="宋体" w:hAnsi="宋体" w:cs="宋体"/>
                <w:color w:val="auto"/>
                <w:sz w:val="24"/>
                <w:szCs w:val="24"/>
                <w:highlight w:val="none"/>
                <w:lang w:val="zh-CN"/>
              </w:rPr>
              <w:t xml:space="preserve">电话：</w:t>
            </w:r>
            <w:bookmarkEnd w:id="155"/>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156" w:name="OLE_LINK50"/>
            <w:r>
              <w:rPr>
                <w:rFonts w:hint="eastAsia" w:ascii="宋体" w:hAnsi="宋体" w:cs="宋体"/>
                <w:color w:val="auto"/>
                <w:sz w:val="24"/>
                <w:szCs w:val="24"/>
                <w:highlight w:val="none"/>
                <w:lang w:val="zh-CN"/>
              </w:rPr>
              <w:t xml:space="preserve">开户银行：</w:t>
            </w:r>
            <w:bookmarkEnd w:id="156"/>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rPr>
            </w:pPr>
            <w:r/>
            <w:bookmarkStart w:id="157" w:name="OLE_LINK52"/>
            <w:r>
              <w:rPr>
                <w:rFonts w:hint="eastAsia" w:ascii="宋体" w:hAnsi="宋体" w:cs="宋体"/>
                <w:color w:val="auto"/>
                <w:sz w:val="24"/>
                <w:szCs w:val="24"/>
                <w:highlight w:val="none"/>
                <w:lang w:val="zh-CN"/>
              </w:rPr>
              <w:t xml:space="preserve">账号：</w:t>
            </w:r>
            <w:bookmarkEnd w:id="157"/>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账号：</w:t>
            </w:r>
            <w:r/>
          </w:p>
          <w:p>
            <w:pPr>
              <w:jc w:val="lef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住所：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住所：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cs="宋体"/>
                <w:color w:val="auto"/>
                <w:sz w:val="24"/>
                <w:szCs w:val="24"/>
                <w:highlight w:val="none"/>
                <w:lang w:val="zh-CN"/>
              </w:rPr>
              <w:t xml:space="preserve">日期：年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hAnsi="宋体" w:cs="宋体"/>
                <w:color w:val="auto"/>
                <w:sz w:val="24"/>
                <w:szCs w:val="24"/>
                <w:highlight w:val="none"/>
                <w:lang w:val="zh-CN"/>
              </w:rPr>
            </w:pPr>
            <w:r>
              <w:rPr>
                <w:rFonts w:hint="eastAsia" w:ascii="宋体" w:cs="宋体"/>
                <w:color w:val="auto"/>
                <w:sz w:val="24"/>
                <w:szCs w:val="24"/>
                <w:highlight w:val="none"/>
                <w:lang w:val="zh-CN"/>
              </w:rPr>
              <w:t xml:space="preserve">日期：年 月 日</w:t>
            </w:r>
            <w:r/>
          </w:p>
        </w:tc>
      </w:tr>
    </w:tbl>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63"/>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63"/>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63"/>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rPr>
          <w:color w:val="auto"/>
          <w:highlight w:val="none"/>
        </w:rPr>
      </w:pPr>
      <w:r>
        <w:rPr>
          <w:color w:val="auto"/>
          <w:highlight w:val="none"/>
        </w:rPr>
      </w:r>
      <w:r/>
    </w:p>
    <w:p>
      <w:pPr>
        <w:pStyle w:val="863"/>
        <w:rPr>
          <w:color w:val="auto"/>
          <w:highlight w:val="none"/>
        </w:rPr>
      </w:pPr>
      <w:r>
        <w:rPr>
          <w:color w:val="auto"/>
          <w:highlight w:val="none"/>
        </w:rPr>
      </w:r>
      <w:r/>
    </w:p>
    <w:p>
      <w:pPr>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jc w:val="center"/>
        <w:spacing w:line="560" w:lineRule="exact"/>
        <w:rPr>
          <w:rFonts w:hint="eastAsia" w:hAnsi="宋体" w:cs="宋体"/>
          <w:b/>
          <w:color w:val="auto"/>
          <w:szCs w:val="24"/>
          <w:highlight w:val="none"/>
        </w:rPr>
      </w:pPr>
      <w:r>
        <w:rPr>
          <w:rFonts w:hint="eastAsia" w:hAnsi="宋体" w:cs="宋体"/>
          <w:b/>
          <w:color w:val="auto"/>
          <w:szCs w:val="24"/>
          <w:highlight w:val="none"/>
        </w:rPr>
        <w:t xml:space="preserve">第二部分 合同一般条款</w:t>
      </w:r>
      <w:bookmarkEnd w:id="154"/>
      <w:r/>
      <w:r/>
    </w:p>
    <w:p>
      <w:pPr>
        <w:ind w:firstLine="482"/>
        <w:spacing w:line="560" w:lineRule="exact"/>
        <w:rPr>
          <w:rFonts w:hint="eastAsia" w:ascii="宋体" w:hAnsi="宋体" w:cs="宋体"/>
          <w:b/>
          <w:color w:val="auto"/>
          <w:sz w:val="24"/>
          <w:szCs w:val="24"/>
          <w:highlight w:val="none"/>
        </w:rPr>
      </w:pPr>
      <w:r/>
      <w:bookmarkStart w:id="158" w:name="_Ref467379225"/>
      <w:r/>
      <w:bookmarkStart w:id="159" w:name="_Toc14021"/>
      <w:r/>
      <w:bookmarkStart w:id="160" w:name="_Toc487900349"/>
      <w:r/>
      <w:bookmarkStart w:id="161" w:name="_Ref467379109"/>
      <w:r/>
      <w:bookmarkStart w:id="162" w:name="_Toc259093669"/>
      <w:r/>
      <w:bookmarkStart w:id="163" w:name="_Ref467378499"/>
      <w:r/>
      <w:bookmarkStart w:id="164" w:name="_Ref467378404"/>
      <w:r/>
      <w:bookmarkStart w:id="165" w:name="_Ref467379101"/>
      <w:r/>
      <w:bookmarkStart w:id="166" w:name="_Toc279701240"/>
      <w:r/>
      <w:bookmarkStart w:id="167" w:name="_Ref467378463"/>
      <w:r/>
      <w:bookmarkStart w:id="168" w:name="_Ref467379195"/>
      <w:r/>
      <w:bookmarkStart w:id="169" w:name="_Ref467379094"/>
      <w:r/>
      <w:bookmarkStart w:id="170" w:name="_Toc5228"/>
      <w:r/>
      <w:bookmarkStart w:id="171" w:name="_Toc25079"/>
      <w:r/>
      <w:bookmarkStart w:id="172" w:name="_Ref467379214"/>
      <w:r/>
      <w:bookmarkStart w:id="173" w:name="_Toc19680"/>
      <w:r/>
      <w:bookmarkStart w:id="174" w:name="_Ref467379205"/>
      <w:r/>
      <w:bookmarkStart w:id="175" w:name="_Toc31297"/>
      <w:r>
        <w:rPr>
          <w:rFonts w:hint="eastAsia" w:ascii="宋体" w:hAnsi="宋体" w:cs="宋体"/>
          <w:b/>
          <w:color w:val="auto"/>
          <w:sz w:val="24"/>
          <w:szCs w:val="24"/>
          <w:highlight w:val="none"/>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76" w:name="_Ref467378840"/>
      <w:r>
        <w:rPr>
          <w:rFonts w:hint="eastAsia" w:ascii="宋体" w:hAnsi="宋体" w:cs="宋体"/>
          <w:color w:val="auto"/>
          <w:sz w:val="24"/>
          <w:szCs w:val="24"/>
          <w:highlight w:val="none"/>
        </w:rPr>
        <w:t xml:space="preserve">2.1.4 “甲方”系指与成交供应商签署合同的采购人</w:t>
      </w:r>
      <w:bookmarkEnd w:id="176"/>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77" w:name="_Ref467379400"/>
      <w:r>
        <w:rPr>
          <w:rFonts w:hint="eastAsia" w:ascii="宋体" w:hAnsi="宋体" w:cs="宋体"/>
          <w:color w:val="auto"/>
          <w:sz w:val="24"/>
          <w:szCs w:val="24"/>
          <w:highlight w:val="none"/>
        </w:rPr>
        <w:t xml:space="preserve">2.1.5 “乙方”系指根据合同约定提供服务的成交供应商</w:t>
      </w:r>
      <w:bookmarkEnd w:id="177"/>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78" w:name="_Ref467379436"/>
      <w:r>
        <w:rPr>
          <w:rFonts w:hint="eastAsia" w:ascii="宋体" w:hAnsi="宋体" w:cs="宋体"/>
          <w:color w:val="auto"/>
          <w:sz w:val="24"/>
          <w:szCs w:val="24"/>
          <w:highlight w:val="none"/>
        </w:rPr>
        <w:t xml:space="preserve">2.1.6 “现场”系指合同约定提供服务的地点。</w:t>
      </w:r>
      <w:bookmarkEnd w:id="178"/>
      <w:r/>
      <w:r/>
    </w:p>
    <w:p>
      <w:pPr>
        <w:ind w:firstLine="482"/>
        <w:spacing w:line="560" w:lineRule="exact"/>
        <w:rPr>
          <w:rFonts w:hint="eastAsia" w:ascii="宋体" w:hAnsi="宋体" w:cs="宋体"/>
          <w:b/>
          <w:color w:val="auto"/>
          <w:sz w:val="24"/>
          <w:szCs w:val="24"/>
          <w:highlight w:val="none"/>
        </w:rPr>
      </w:pPr>
      <w:r/>
      <w:bookmarkStart w:id="179" w:name="_Toc487900350"/>
      <w:r/>
      <w:bookmarkStart w:id="180" w:name="_Toc16752"/>
      <w:r/>
      <w:bookmarkStart w:id="181" w:name="_Toc3769"/>
      <w:r/>
      <w:bookmarkStart w:id="182" w:name="_Toc19539"/>
      <w:r/>
      <w:bookmarkStart w:id="183" w:name="_Toc31402"/>
      <w:r/>
      <w:bookmarkStart w:id="184" w:name="_Toc279701241"/>
      <w:r/>
      <w:bookmarkStart w:id="185" w:name="_Toc259093670"/>
      <w:r/>
      <w:bookmarkStart w:id="186" w:name="_Toc23289"/>
      <w:r>
        <w:rPr>
          <w:rFonts w:hint="eastAsia" w:ascii="宋体" w:hAnsi="宋体" w:cs="宋体"/>
          <w:b/>
          <w:color w:val="auto"/>
          <w:sz w:val="24"/>
          <w:szCs w:val="24"/>
          <w:highlight w:val="none"/>
        </w:rPr>
        <w:t xml:space="preserve">2.2 技术规范</w:t>
      </w:r>
      <w:bookmarkEnd w:id="179"/>
      <w:r/>
      <w:bookmarkEnd w:id="180"/>
      <w:r/>
      <w:bookmarkEnd w:id="181"/>
      <w:r/>
      <w:bookmarkEnd w:id="182"/>
      <w:r/>
      <w:bookmarkEnd w:id="183"/>
      <w:r/>
      <w:bookmarkEnd w:id="184"/>
      <w:r/>
      <w:bookmarkEnd w:id="185"/>
      <w:r/>
      <w:bookmarkEnd w:id="18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color w:val="auto"/>
          <w:sz w:val="24"/>
          <w:szCs w:val="24"/>
          <w:highlight w:val="none"/>
        </w:rPr>
      </w:pPr>
      <w:r/>
      <w:bookmarkStart w:id="187" w:name="_Toc4133"/>
      <w:r/>
      <w:bookmarkStart w:id="188" w:name="_Toc279701242"/>
      <w:r/>
      <w:bookmarkStart w:id="189" w:name="_Toc13673"/>
      <w:r/>
      <w:bookmarkStart w:id="190" w:name="_Toc259093671"/>
      <w:r/>
      <w:bookmarkStart w:id="191" w:name="_Toc487900351"/>
      <w:r/>
      <w:bookmarkStart w:id="192" w:name="_Toc27945"/>
      <w:r/>
      <w:bookmarkStart w:id="193" w:name="_Toc12412"/>
      <w:r/>
      <w:bookmarkStart w:id="194" w:name="_Toc9161"/>
      <w:r>
        <w:rPr>
          <w:rFonts w:hint="eastAsia" w:ascii="宋体" w:hAnsi="宋体" w:cs="宋体"/>
          <w:b/>
          <w:color w:val="auto"/>
          <w:sz w:val="24"/>
          <w:szCs w:val="24"/>
          <w:highlight w:val="none"/>
        </w:rPr>
        <w:t xml:space="preserve">2.3 知识产权</w:t>
      </w:r>
      <w:bookmarkEnd w:id="187"/>
      <w:r/>
      <w:bookmarkEnd w:id="188"/>
      <w:r/>
      <w:bookmarkEnd w:id="189"/>
      <w:r/>
      <w:bookmarkEnd w:id="190"/>
      <w:r/>
      <w:bookmarkEnd w:id="191"/>
      <w:r/>
      <w:bookmarkEnd w:id="192"/>
      <w:r/>
      <w:bookmarkEnd w:id="193"/>
      <w:r/>
      <w:bookmarkEnd w:id="19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95" w:name="_Ref467379657"/>
      <w:r>
        <w:rPr>
          <w:rFonts w:hint="eastAsia" w:ascii="宋体" w:hAnsi="宋体" w:cs="宋体"/>
          <w:color w:val="auto"/>
          <w:sz w:val="24"/>
          <w:szCs w:val="24"/>
          <w:highlight w:val="none"/>
        </w:rPr>
        <w:t xml:space="preserve">2.4.1</w:t>
      </w:r>
      <w:bookmarkEnd w:id="195"/>
      <w:r/>
      <w:bookmarkStart w:id="196" w:name="_Toc186431854"/>
      <w:r/>
      <w:bookmarkStart w:id="197" w:name="_Toc487900357"/>
      <w:r/>
      <w:bookmarkStart w:id="198" w:name="_Toc259093676"/>
      <w:r/>
      <w:bookmarkStart w:id="199" w:name="_Ref467379807"/>
      <w:r/>
      <w:bookmarkStart w:id="200" w:name="_Ref467379793"/>
      <w:r/>
      <w:bookmarkStart w:id="201" w:name="_Toc27970124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96"/>
      <w:r/>
      <w:bookmarkStart w:id="202" w:name="_Toc186431855"/>
      <w:r>
        <w:rPr>
          <w:rFonts w:hint="eastAsia" w:ascii="宋体" w:hAnsi="宋体" w:cs="宋体"/>
          <w:color w:val="auto"/>
          <w:sz w:val="24"/>
          <w:szCs w:val="24"/>
          <w:highlight w:val="none"/>
        </w:rPr>
        <w:t xml:space="preserve">。</w:t>
      </w:r>
      <w:bookmarkEnd w:id="197"/>
      <w:r/>
      <w:bookmarkEnd w:id="198"/>
      <w:r/>
      <w:bookmarkEnd w:id="199"/>
      <w:r/>
      <w:bookmarkEnd w:id="200"/>
      <w:r/>
      <w:bookmarkEnd w:id="201"/>
      <w:r/>
      <w:bookmarkEnd w:id="202"/>
      <w:r/>
      <w:r/>
    </w:p>
    <w:p>
      <w:pPr>
        <w:ind w:firstLine="482"/>
        <w:spacing w:line="560" w:lineRule="exact"/>
        <w:rPr>
          <w:rFonts w:hint="eastAsia" w:ascii="宋体" w:hAnsi="宋体" w:cs="宋体"/>
          <w:b/>
          <w:color w:val="auto"/>
          <w:sz w:val="24"/>
          <w:szCs w:val="24"/>
          <w:highlight w:val="none"/>
        </w:rPr>
      </w:pPr>
      <w:r/>
      <w:bookmarkStart w:id="203" w:name="_Toc487900358"/>
      <w:r/>
      <w:bookmarkStart w:id="204" w:name="_Ref467379923"/>
      <w:r/>
      <w:bookmarkStart w:id="205" w:name="_Toc259093677"/>
      <w:r/>
      <w:bookmarkStart w:id="206" w:name="_Ref467379863"/>
      <w:r/>
      <w:bookmarkStart w:id="207" w:name="_Toc279701248"/>
      <w:r/>
      <w:bookmarkStart w:id="208" w:name="_Ref467379852"/>
      <w:r/>
      <w:bookmarkStart w:id="209" w:name="_Toc16163"/>
      <w:r/>
      <w:bookmarkStart w:id="210" w:name="_Toc13467"/>
      <w:r/>
      <w:bookmarkStart w:id="211" w:name="_Toc18990"/>
      <w:r/>
      <w:bookmarkStart w:id="212" w:name="_Toc13154"/>
      <w:r/>
      <w:bookmarkStart w:id="213" w:name="_Toc30507"/>
      <w:r>
        <w:rPr>
          <w:rFonts w:hint="eastAsia" w:ascii="宋体" w:hAnsi="宋体" w:cs="宋体"/>
          <w:b/>
          <w:color w:val="auto"/>
          <w:sz w:val="24"/>
          <w:szCs w:val="24"/>
          <w:highlight w:val="none"/>
        </w:rPr>
        <w:t xml:space="preserve">2.5 技术资料</w:t>
      </w:r>
      <w:bookmarkEnd w:id="203"/>
      <w:r/>
      <w:bookmarkEnd w:id="204"/>
      <w:r/>
      <w:bookmarkEnd w:id="205"/>
      <w:r/>
      <w:bookmarkEnd w:id="206"/>
      <w:r/>
      <w:bookmarkEnd w:id="207"/>
      <w:r/>
      <w:bookmarkEnd w:id="208"/>
      <w:r>
        <w:rPr>
          <w:rFonts w:hint="eastAsia" w:ascii="宋体" w:hAnsi="宋体" w:cs="宋体"/>
          <w:b/>
          <w:color w:val="auto"/>
          <w:sz w:val="24"/>
          <w:szCs w:val="24"/>
          <w:highlight w:val="none"/>
        </w:rPr>
        <w:t xml:space="preserve">和保密义务</w:t>
      </w:r>
      <w:bookmarkEnd w:id="209"/>
      <w:r/>
      <w:bookmarkEnd w:id="210"/>
      <w:r/>
      <w:bookmarkEnd w:id="211"/>
      <w:r/>
      <w:bookmarkEnd w:id="212"/>
      <w:r/>
      <w:bookmarkEnd w:id="21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bookmarkStart w:id="214" w:name="_Toc19069"/>
      <w:r/>
      <w:bookmarkStart w:id="215" w:name="_Toc259093681"/>
      <w:r/>
      <w:bookmarkStart w:id="216" w:name="_Toc279701252"/>
      <w:r/>
      <w:bookmarkStart w:id="217" w:name="_Toc487900362"/>
      <w:r>
        <w:rPr>
          <w:rFonts w:hint="eastAsia" w:ascii="宋体" w:hAnsi="宋体" w:cs="宋体"/>
          <w:b/>
          <w:color w:val="auto"/>
          <w:sz w:val="24"/>
          <w:szCs w:val="24"/>
          <w:highlight w:val="none"/>
        </w:rPr>
        <w:t xml:space="preserve">2.6 质量保证</w:t>
      </w:r>
      <w:bookmarkEnd w:id="21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218" w:name="_Toc22267"/>
      <w:r>
        <w:rPr>
          <w:rFonts w:hint="eastAsia" w:ascii="宋体" w:hAnsi="宋体" w:cs="宋体"/>
          <w:b/>
          <w:color w:val="auto"/>
          <w:sz w:val="24"/>
          <w:szCs w:val="24"/>
          <w:highlight w:val="none"/>
        </w:rPr>
        <w:t xml:space="preserve">2.7 延迟</w:t>
      </w:r>
      <w:bookmarkEnd w:id="215"/>
      <w:r/>
      <w:bookmarkEnd w:id="216"/>
      <w:r/>
      <w:bookmarkEnd w:id="217"/>
      <w:r>
        <w:rPr>
          <w:rFonts w:hint="eastAsia" w:ascii="宋体" w:hAnsi="宋体" w:cs="宋体"/>
          <w:b/>
          <w:color w:val="auto"/>
          <w:sz w:val="24"/>
          <w:szCs w:val="24"/>
          <w:highlight w:val="none"/>
        </w:rPr>
        <w:t xml:space="preserve">履行</w:t>
      </w:r>
      <w:bookmarkEnd w:id="21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219" w:name="_Toc10611"/>
      <w:r/>
      <w:bookmarkStart w:id="220" w:name="_Toc259093683"/>
      <w:r/>
      <w:bookmarkStart w:id="221" w:name="_Ref467378121"/>
      <w:r/>
      <w:bookmarkStart w:id="222" w:name="_Toc487900364"/>
      <w:r/>
      <w:bookmarkStart w:id="223" w:name="_Toc279701254"/>
      <w:r>
        <w:rPr>
          <w:rFonts w:hint="eastAsia" w:ascii="宋体" w:hAnsi="宋体" w:cs="宋体"/>
          <w:b/>
          <w:color w:val="auto"/>
          <w:sz w:val="24"/>
          <w:szCs w:val="24"/>
          <w:highlight w:val="none"/>
        </w:rPr>
        <w:t xml:space="preserve">2.8 合同变更</w:t>
      </w:r>
      <w:bookmarkEnd w:id="21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4" w:name="_Toc279701259"/>
      <w:r/>
      <w:bookmarkStart w:id="225" w:name="_Toc259093688"/>
      <w:r/>
      <w:bookmarkStart w:id="226" w:name="_Toc487900369"/>
      <w:r/>
      <w:r/>
    </w:p>
    <w:p>
      <w:pPr>
        <w:ind w:firstLine="482"/>
        <w:spacing w:line="560" w:lineRule="exact"/>
        <w:rPr>
          <w:rFonts w:hint="eastAsia" w:ascii="宋体" w:hAnsi="宋体" w:cs="宋体"/>
          <w:b/>
          <w:color w:val="auto"/>
          <w:sz w:val="24"/>
          <w:szCs w:val="24"/>
          <w:highlight w:val="none"/>
        </w:rPr>
      </w:pPr>
      <w:r/>
      <w:bookmarkStart w:id="227" w:name="_Toc21830"/>
      <w:r/>
      <w:bookmarkStart w:id="228" w:name="_Toc26689"/>
      <w:r/>
      <w:bookmarkStart w:id="229" w:name="_Toc42"/>
      <w:r/>
      <w:bookmarkStart w:id="230" w:name="_Toc10663"/>
      <w:r/>
      <w:bookmarkStart w:id="231" w:name="_Toc23368"/>
      <w:r>
        <w:rPr>
          <w:rFonts w:hint="eastAsia" w:ascii="宋体" w:hAnsi="宋体" w:cs="宋体"/>
          <w:b/>
          <w:color w:val="auto"/>
          <w:sz w:val="24"/>
          <w:szCs w:val="24"/>
          <w:highlight w:val="none"/>
        </w:rPr>
        <w:t xml:space="preserve">2.9 合同转让</w:t>
      </w:r>
      <w:bookmarkEnd w:id="224"/>
      <w:r/>
      <w:bookmarkEnd w:id="225"/>
      <w:r/>
      <w:bookmarkEnd w:id="226"/>
      <w:r>
        <w:rPr>
          <w:rFonts w:hint="eastAsia" w:ascii="宋体" w:hAnsi="宋体" w:cs="宋体"/>
          <w:b/>
          <w:color w:val="auto"/>
          <w:sz w:val="24"/>
          <w:szCs w:val="24"/>
          <w:highlight w:val="none"/>
        </w:rPr>
        <w:t xml:space="preserve">和分包</w:t>
      </w:r>
      <w:bookmarkEnd w:id="227"/>
      <w:r/>
      <w:bookmarkEnd w:id="228"/>
      <w:r/>
      <w:bookmarkEnd w:id="229"/>
      <w:r/>
      <w:bookmarkEnd w:id="230"/>
      <w:r/>
      <w:bookmarkEnd w:id="23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合同的权利义务依法不得转让，如磋商文件“第一章 报价邀请函”中甲方接受成交后分包，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color w:val="auto"/>
          <w:sz w:val="24"/>
          <w:szCs w:val="24"/>
          <w:highlight w:val="none"/>
        </w:rPr>
      </w:pPr>
      <w:r/>
      <w:bookmarkStart w:id="232" w:name="_Toc32494"/>
      <w:r/>
      <w:bookmarkStart w:id="233" w:name="_Toc25571"/>
      <w:r/>
      <w:bookmarkStart w:id="234" w:name="_Toc4720"/>
      <w:r/>
      <w:bookmarkStart w:id="235" w:name="_Toc14371"/>
      <w:r/>
      <w:bookmarkStart w:id="236" w:name="_Toc26633"/>
      <w:r>
        <w:rPr>
          <w:rFonts w:hint="eastAsia" w:ascii="宋体" w:hAnsi="宋体" w:cs="宋体"/>
          <w:b/>
          <w:color w:val="auto"/>
          <w:sz w:val="24"/>
          <w:szCs w:val="24"/>
          <w:highlight w:val="none"/>
        </w:rPr>
        <w:t xml:space="preserve">2.10 不可抗力</w:t>
      </w:r>
      <w:bookmarkEnd w:id="232"/>
      <w:r/>
      <w:bookmarkEnd w:id="233"/>
      <w:r/>
      <w:bookmarkEnd w:id="234"/>
      <w:r/>
      <w:bookmarkEnd w:id="235"/>
      <w:r/>
      <w:bookmarkEnd w:id="2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color w:val="auto"/>
          <w:sz w:val="24"/>
          <w:szCs w:val="24"/>
          <w:highlight w:val="none"/>
        </w:rPr>
      </w:pPr>
      <w:r/>
      <w:bookmarkStart w:id="237" w:name="_Toc259093684"/>
      <w:r/>
      <w:bookmarkStart w:id="238" w:name="_Toc279701255"/>
      <w:r/>
      <w:bookmarkStart w:id="239" w:name="_Toc487900365"/>
      <w:r/>
      <w:bookmarkStart w:id="240" w:name="_Toc24465"/>
      <w:r/>
      <w:bookmarkStart w:id="241" w:name="_Toc14115"/>
      <w:r/>
      <w:bookmarkStart w:id="242" w:name="_Toc23854"/>
      <w:r/>
      <w:bookmarkStart w:id="243" w:name="_Toc25783"/>
      <w:r/>
      <w:bookmarkStart w:id="244" w:name="_Toc3638"/>
      <w:r>
        <w:rPr>
          <w:rFonts w:hint="eastAsia" w:ascii="宋体" w:hAnsi="宋体" w:cs="宋体"/>
          <w:b/>
          <w:color w:val="auto"/>
          <w:sz w:val="24"/>
          <w:szCs w:val="24"/>
          <w:highlight w:val="none"/>
        </w:rPr>
        <w:t xml:space="preserve">2.11 税费</w:t>
      </w:r>
      <w:bookmarkEnd w:id="237"/>
      <w:r/>
      <w:bookmarkEnd w:id="238"/>
      <w:r/>
      <w:bookmarkEnd w:id="239"/>
      <w:r/>
      <w:bookmarkEnd w:id="240"/>
      <w:r/>
      <w:bookmarkEnd w:id="241"/>
      <w:r/>
      <w:bookmarkEnd w:id="242"/>
      <w:r/>
      <w:bookmarkEnd w:id="243"/>
      <w:r/>
      <w:bookmarkEnd w:id="24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45" w:name="_Toc26883"/>
      <w:r/>
      <w:bookmarkStart w:id="246" w:name="_Toc259093687"/>
      <w:r/>
      <w:bookmarkStart w:id="247" w:name="_Toc25525"/>
      <w:r/>
      <w:bookmarkStart w:id="248" w:name="_Toc7315"/>
      <w:r/>
      <w:bookmarkStart w:id="249" w:name="_Toc30105"/>
      <w:r/>
      <w:bookmarkStart w:id="250" w:name="_Toc14814"/>
      <w:r/>
      <w:bookmarkStart w:id="251" w:name="_Toc279701258"/>
      <w:r/>
      <w:bookmarkStart w:id="252" w:name="_Toc487900368"/>
      <w:r>
        <w:rPr>
          <w:rFonts w:hint="eastAsia" w:ascii="宋体" w:hAnsi="宋体" w:cs="宋体"/>
          <w:b/>
          <w:color w:val="auto"/>
          <w:sz w:val="24"/>
          <w:szCs w:val="24"/>
          <w:highlight w:val="none"/>
        </w:rPr>
        <w:t xml:space="preserve">2.12 乙方破产</w:t>
      </w:r>
      <w:bookmarkEnd w:id="245"/>
      <w:r/>
      <w:bookmarkEnd w:id="246"/>
      <w:r/>
      <w:bookmarkEnd w:id="247"/>
      <w:r/>
      <w:bookmarkEnd w:id="248"/>
      <w:r/>
      <w:bookmarkEnd w:id="249"/>
      <w:r/>
      <w:bookmarkEnd w:id="250"/>
      <w:r/>
      <w:bookmarkEnd w:id="251"/>
      <w:r/>
      <w:bookmarkEnd w:id="25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szCs w:val="24"/>
          <w:highlight w:val="none"/>
        </w:rPr>
      </w:pPr>
      <w:r/>
      <w:bookmarkStart w:id="253" w:name="_Toc23323"/>
      <w:r/>
      <w:bookmarkStart w:id="254" w:name="_Toc2016"/>
      <w:r/>
      <w:bookmarkStart w:id="255" w:name="_Toc1123"/>
      <w:r>
        <w:rPr>
          <w:rFonts w:hint="eastAsia" w:ascii="宋体" w:hAnsi="宋体" w:cs="宋体"/>
          <w:b/>
          <w:color w:val="auto"/>
          <w:sz w:val="24"/>
          <w:szCs w:val="24"/>
          <w:highlight w:val="none"/>
        </w:rPr>
        <w:t xml:space="preserve">2.13 合同中止、终止</w:t>
      </w:r>
      <w:bookmarkEnd w:id="253"/>
      <w:r/>
      <w:bookmarkEnd w:id="254"/>
      <w:r/>
      <w:bookmarkEnd w:id="25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szCs w:val="24"/>
          <w:highlight w:val="none"/>
        </w:rPr>
      </w:pPr>
      <w:r/>
      <w:bookmarkStart w:id="256" w:name="_Toc1969"/>
      <w:r/>
      <w:bookmarkStart w:id="257" w:name="_Toc17363"/>
      <w:r/>
      <w:bookmarkStart w:id="258" w:name="_Toc14525"/>
      <w:r>
        <w:rPr>
          <w:rFonts w:hint="eastAsia" w:ascii="宋体" w:hAnsi="宋体" w:cs="宋体"/>
          <w:b/>
          <w:color w:val="auto"/>
          <w:sz w:val="24"/>
          <w:szCs w:val="24"/>
          <w:highlight w:val="none"/>
        </w:rPr>
        <w:t xml:space="preserve">2.14 检验和验收</w:t>
      </w:r>
      <w:bookmarkEnd w:id="256"/>
      <w:r/>
      <w:bookmarkEnd w:id="257"/>
      <w:r/>
      <w:bookmarkEnd w:id="258"/>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0"/>
      <w:r/>
      <w:bookmarkEnd w:id="221"/>
      <w:r/>
      <w:bookmarkEnd w:id="222"/>
      <w:r/>
      <w:bookmarkEnd w:id="223"/>
      <w:r/>
      <w:r/>
    </w:p>
    <w:p>
      <w:pPr>
        <w:ind w:firstLine="482"/>
        <w:spacing w:line="560" w:lineRule="exact"/>
        <w:rPr>
          <w:rFonts w:hint="eastAsia" w:ascii="宋体" w:hAnsi="宋体" w:cs="宋体"/>
          <w:b/>
          <w:color w:val="auto"/>
          <w:sz w:val="24"/>
          <w:szCs w:val="24"/>
          <w:highlight w:val="none"/>
        </w:rPr>
      </w:pPr>
      <w:r/>
      <w:bookmarkStart w:id="259" w:name="_Toc279701261"/>
      <w:r/>
      <w:bookmarkStart w:id="260" w:name="_Toc259093690"/>
      <w:r/>
      <w:bookmarkStart w:id="261" w:name="_Toc487900371"/>
      <w:r/>
      <w:bookmarkStart w:id="262" w:name="_Toc2308"/>
      <w:r/>
      <w:bookmarkStart w:id="263" w:name="_Toc31892"/>
      <w:r/>
      <w:bookmarkStart w:id="264" w:name="_Toc9808"/>
      <w:r/>
      <w:bookmarkStart w:id="265" w:name="_Toc12666"/>
      <w:r/>
      <w:bookmarkStart w:id="266" w:name="_Toc25198"/>
      <w:r>
        <w:rPr>
          <w:rFonts w:hint="eastAsia" w:ascii="宋体" w:hAnsi="宋体" w:cs="宋体"/>
          <w:b/>
          <w:color w:val="auto"/>
          <w:sz w:val="24"/>
          <w:szCs w:val="24"/>
          <w:highlight w:val="none"/>
        </w:rPr>
        <w:t xml:space="preserve">2.15 通知</w:t>
      </w:r>
      <w:bookmarkEnd w:id="259"/>
      <w:r/>
      <w:bookmarkEnd w:id="260"/>
      <w:r/>
      <w:bookmarkEnd w:id="261"/>
      <w:r>
        <w:rPr>
          <w:rFonts w:hint="eastAsia" w:ascii="宋体" w:hAnsi="宋体" w:cs="宋体"/>
          <w:b/>
          <w:color w:val="auto"/>
          <w:sz w:val="24"/>
          <w:szCs w:val="24"/>
          <w:highlight w:val="none"/>
        </w:rPr>
        <w:t xml:space="preserve">和送达</w:t>
      </w:r>
      <w:bookmarkEnd w:id="262"/>
      <w:r/>
      <w:bookmarkEnd w:id="263"/>
      <w:r/>
      <w:bookmarkEnd w:id="264"/>
      <w:r/>
      <w:bookmarkEnd w:id="265"/>
      <w:r/>
      <w:bookmarkEnd w:id="266"/>
      <w:r/>
      <w:r/>
    </w:p>
    <w:p>
      <w:pPr>
        <w:ind w:firstLine="480"/>
        <w:spacing w:line="560" w:lineRule="exact"/>
        <w:rPr>
          <w:rFonts w:hint="eastAsia" w:ascii="宋体" w:hAnsi="宋体" w:cs="宋体"/>
          <w:color w:val="auto"/>
          <w:sz w:val="24"/>
          <w:szCs w:val="24"/>
          <w:highlight w:val="none"/>
        </w:rPr>
      </w:pPr>
      <w:r/>
      <w:bookmarkStart w:id="267" w:name="_Toc29220"/>
      <w:r/>
      <w:bookmarkStart w:id="268" w:name="_Toc7073"/>
      <w:r/>
      <w:bookmarkStart w:id="269" w:name="_Toc259093691"/>
      <w:r/>
      <w:bookmarkStart w:id="270" w:name="_Toc487900372"/>
      <w:r/>
      <w:bookmarkStart w:id="271"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67"/>
      <w:r/>
      <w:bookmarkEnd w:id="268"/>
      <w:r/>
      <w:r/>
    </w:p>
    <w:p>
      <w:pPr>
        <w:ind w:firstLine="480"/>
        <w:spacing w:line="560" w:lineRule="exact"/>
        <w:rPr>
          <w:rFonts w:hint="eastAsia" w:ascii="宋体" w:hAnsi="宋体" w:cs="宋体"/>
          <w:color w:val="auto"/>
          <w:sz w:val="24"/>
          <w:szCs w:val="24"/>
          <w:highlight w:val="none"/>
        </w:rPr>
      </w:pPr>
      <w:r/>
      <w:bookmarkStart w:id="272" w:name="_Toc27674"/>
      <w:r/>
      <w:bookmarkStart w:id="273"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9"/>
      <w:r/>
      <w:bookmarkEnd w:id="270"/>
      <w:r/>
      <w:bookmarkEnd w:id="271"/>
      <w:r/>
      <w:bookmarkEnd w:id="272"/>
      <w:r/>
      <w:bookmarkEnd w:id="273"/>
      <w:r/>
      <w:r/>
    </w:p>
    <w:p>
      <w:pPr>
        <w:ind w:firstLine="482"/>
        <w:spacing w:line="560" w:lineRule="exact"/>
        <w:rPr>
          <w:rFonts w:hint="eastAsia" w:ascii="宋体" w:hAnsi="宋体" w:cs="宋体"/>
          <w:b/>
          <w:color w:val="auto"/>
          <w:sz w:val="24"/>
          <w:szCs w:val="24"/>
          <w:highlight w:val="none"/>
        </w:rPr>
      </w:pPr>
      <w:r/>
      <w:bookmarkStart w:id="274" w:name="_Toc487900373"/>
      <w:r/>
      <w:bookmarkStart w:id="275" w:name="_Toc259093692"/>
      <w:r/>
      <w:bookmarkStart w:id="276" w:name="_Toc5063"/>
      <w:r/>
      <w:bookmarkStart w:id="277" w:name="_Toc279701263"/>
      <w:r/>
      <w:bookmarkStart w:id="278" w:name="_Toc12254"/>
      <w:r/>
      <w:bookmarkStart w:id="279" w:name="_Toc28906"/>
      <w:r/>
      <w:bookmarkStart w:id="280" w:name="_Toc27644"/>
      <w:r/>
      <w:bookmarkStart w:id="281" w:name="_Toc20808"/>
      <w:r>
        <w:rPr>
          <w:rFonts w:hint="eastAsia" w:ascii="宋体" w:hAnsi="宋体" w:cs="宋体"/>
          <w:b/>
          <w:color w:val="auto"/>
          <w:sz w:val="24"/>
          <w:szCs w:val="24"/>
          <w:highlight w:val="none"/>
        </w:rPr>
        <w:t xml:space="preserve">2.16 合同使用的文字和适用的法律</w:t>
      </w:r>
      <w:bookmarkEnd w:id="274"/>
      <w:r/>
      <w:bookmarkEnd w:id="275"/>
      <w:r/>
      <w:bookmarkEnd w:id="276"/>
      <w:r/>
      <w:bookmarkEnd w:id="277"/>
      <w:r/>
      <w:bookmarkEnd w:id="278"/>
      <w:r/>
      <w:bookmarkEnd w:id="279"/>
      <w:r/>
      <w:bookmarkEnd w:id="280"/>
      <w:r/>
      <w:bookmarkEnd w:id="28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0"/>
        <w:jc w:val="left"/>
        <w:spacing w:line="360" w:lineRule="auto"/>
        <w:rPr>
          <w:rFonts w:hint="eastAsia" w:ascii="宋体" w:hAnsi="宋体"/>
          <w:b/>
          <w:color w:val="auto"/>
          <w:sz w:val="24"/>
          <w:szCs w:val="24"/>
          <w:highlight w:val="none"/>
        </w:rPr>
      </w:pPr>
      <w:r>
        <w:rPr>
          <w:rFonts w:hint="eastAsia" w:ascii="宋体" w:hAnsi="宋体" w:cs="宋体"/>
          <w:b/>
          <w:bCs/>
          <w:color w:val="auto"/>
          <w:sz w:val="24"/>
          <w:szCs w:val="24"/>
          <w:highlight w:val="none"/>
        </w:rPr>
        <w:t xml:space="preserve">2.17本项目不需要缴纳履约保证金。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highlight w:val="none"/>
        </w:rPr>
      </w:pPr>
      <w:r>
        <w:rPr>
          <w:rFonts w:ascii="宋体" w:hAnsi="宋体" w:cs="宋体"/>
          <w:color w:val="auto"/>
          <w:sz w:val="24"/>
          <w:highlight w:val="none"/>
        </w:rPr>
        <w:br w:type="page" w:clear="all"/>
      </w:r>
      <w:r/>
    </w:p>
    <w:p>
      <w:pPr>
        <w:pStyle w:val="847"/>
        <w:pageBreakBefore/>
        <w:rPr>
          <w:color w:val="auto"/>
          <w:highlight w:val="none"/>
        </w:rPr>
      </w:pPr>
      <w:r/>
      <w:bookmarkStart w:id="282" w:name="_Toc3531"/>
      <w:r>
        <w:rPr>
          <w:rFonts w:hint="eastAsia"/>
          <w:color w:val="auto"/>
          <w:highlight w:val="none"/>
        </w:rPr>
        <w:t xml:space="preserve">第六章 附件（响应文件格式）</w:t>
      </w:r>
      <w:bookmarkEnd w:id="114"/>
      <w:r/>
      <w:bookmarkEnd w:id="282"/>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63"/>
        <w:rPr>
          <w:color w:val="auto"/>
          <w:highlight w:val="none"/>
        </w:rPr>
      </w:pPr>
      <w:r>
        <w:rPr>
          <w:color w:val="auto"/>
          <w:highlight w:val="none"/>
        </w:rPr>
      </w:r>
      <w:r/>
    </w:p>
    <w:p>
      <w:pPr>
        <w:pStyle w:val="878"/>
        <w:rPr>
          <w:color w:val="auto"/>
          <w:highlight w:val="none"/>
        </w:rPr>
      </w:pPr>
      <w:r>
        <w:rPr>
          <w:color w:val="auto"/>
          <w:highlight w:val="none"/>
        </w:rPr>
      </w:r>
      <w:r/>
    </w:p>
    <w:p>
      <w:pPr>
        <w:pStyle w:val="863"/>
        <w:spacing w:line="360" w:lineRule="auto"/>
        <w:rPr>
          <w:color w:val="auto"/>
          <w:highlight w:val="none"/>
        </w:rPr>
      </w:pPr>
      <w:r>
        <w:rPr>
          <w:color w:val="auto"/>
          <w:highlight w:val="none"/>
        </w:rPr>
      </w:r>
      <w:r/>
    </w:p>
    <w:p>
      <w:pPr>
        <w:jc w:val="center"/>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响</w:t>
      </w:r>
      <w:r/>
    </w:p>
    <w:p>
      <w:pPr>
        <w:jc w:val="center"/>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应</w:t>
      </w:r>
      <w:r/>
    </w:p>
    <w:p>
      <w:pPr>
        <w:jc w:val="center"/>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文</w:t>
      </w:r>
      <w:r/>
    </w:p>
    <w:p>
      <w:pPr>
        <w:jc w:val="center"/>
        <w:rPr>
          <w:rFonts w:hint="eastAsia" w:ascii="宋体" w:hAnsi="宋体" w:cs="宋体"/>
          <w:b/>
          <w:color w:val="auto"/>
          <w:sz w:val="96"/>
          <w:szCs w:val="96"/>
          <w:highlight w:val="none"/>
        </w:rPr>
      </w:pPr>
      <w:r>
        <w:rPr>
          <w:rFonts w:hint="eastAsia" w:ascii="宋体" w:hAnsi="宋体" w:cs="宋体"/>
          <w:b/>
          <w:color w:val="auto"/>
          <w:sz w:val="96"/>
          <w:szCs w:val="96"/>
          <w:highlight w:val="none"/>
        </w:rPr>
        <w:t xml:space="preserve">件</w:t>
      </w:r>
      <w:r/>
    </w:p>
    <w:p>
      <w:pPr>
        <w:pStyle w:val="891"/>
        <w:rPr>
          <w:rFonts w:hint="eastAsia" w:hAnsi="宋体"/>
          <w:b/>
          <w:color w:val="auto"/>
          <w:sz w:val="96"/>
          <w:szCs w:val="96"/>
          <w:highlight w:val="none"/>
        </w:rPr>
      </w:pPr>
      <w:r>
        <w:rPr>
          <w:rFonts w:hint="eastAsia" w:hAnsi="宋体"/>
          <w:b/>
          <w:color w:val="auto"/>
          <w:sz w:val="96"/>
          <w:szCs w:val="96"/>
          <w:highlight w:val="none"/>
        </w:rPr>
      </w:r>
      <w:r/>
    </w:p>
    <w:p>
      <w:pPr>
        <w:pStyle w:val="891"/>
        <w:rPr>
          <w:rFonts w:hint="eastAsia" w:hAnsi="宋体"/>
          <w:b/>
          <w:color w:val="auto"/>
          <w:sz w:val="96"/>
          <w:szCs w:val="96"/>
          <w:highlight w:val="none"/>
        </w:rPr>
      </w:pPr>
      <w:r>
        <w:rPr>
          <w:rFonts w:hint="eastAsia" w:hAnsi="宋体"/>
          <w:b/>
          <w:color w:val="auto"/>
          <w:sz w:val="96"/>
          <w:szCs w:val="96"/>
          <w:highlight w:val="none"/>
        </w:rPr>
      </w:r>
      <w:r/>
    </w:p>
    <w:p>
      <w:pPr>
        <w:spacing w:line="360" w:lineRule="auto"/>
        <w:rPr>
          <w:rFonts w:hint="eastAsia" w:ascii="宋体" w:hAnsi="宋体" w:cs="宋体"/>
          <w:b/>
          <w:color w:val="auto"/>
          <w:sz w:val="32"/>
          <w:szCs w:val="32"/>
          <w:highlight w:val="none"/>
        </w:rPr>
      </w:pPr>
      <w:r/>
      <w:bookmarkStart w:id="283" w:name="_Toc2400"/>
      <w:r>
        <w:rPr>
          <w:rFonts w:hint="eastAsia" w:ascii="宋体" w:hAnsi="宋体" w:cs="宋体"/>
          <w:b/>
          <w:color w:val="auto"/>
          <w:sz w:val="32"/>
          <w:szCs w:val="32"/>
          <w:highlight w:val="none"/>
        </w:rPr>
        <w:t xml:space="preserve">项目编号：</w:t>
      </w:r>
      <w:bookmarkEnd w:id="283"/>
      <w:r>
        <w:rPr>
          <w:rFonts w:hint="eastAsia" w:ascii="宋体" w:hAnsi="宋体" w:cs="宋体"/>
          <w:b/>
          <w:color w:val="auto"/>
          <w:sz w:val="32"/>
          <w:szCs w:val="32"/>
          <w:highlight w:val="none"/>
          <w:u w:val="single"/>
          <w:lang w:eastAsia="zh-CN"/>
        </w:rPr>
        <w:t xml:space="preserve">JSZC-320282-WXJR-C2025-0019</w:t>
      </w:r>
      <w:r>
        <w:rPr>
          <w:rFonts w:hint="eastAsia" w:ascii="宋体" w:hAnsi="宋体" w:cs="宋体"/>
          <w:b/>
          <w:color w:val="auto"/>
          <w:sz w:val="32"/>
          <w:szCs w:val="32"/>
          <w:highlight w:val="none"/>
          <w:u w:val="single"/>
        </w:rPr>
        <w:t xml:space="preserve">   </w:t>
      </w:r>
      <w:r/>
    </w:p>
    <w:p>
      <w:pPr>
        <w:spacing w:line="360" w:lineRule="auto"/>
        <w:rPr>
          <w:rFonts w:hint="eastAsia" w:ascii="宋体" w:hAnsi="宋体" w:cs="宋体"/>
          <w:b/>
          <w:color w:val="auto"/>
          <w:sz w:val="32"/>
          <w:szCs w:val="32"/>
          <w:highlight w:val="none"/>
          <w:u w:val="single"/>
        </w:rPr>
      </w:pPr>
      <w:r/>
      <w:bookmarkStart w:id="284" w:name="_Toc10010"/>
      <w:r>
        <w:rPr>
          <w:rFonts w:hint="eastAsia" w:ascii="宋体" w:hAnsi="宋体" w:cs="宋体"/>
          <w:b/>
          <w:color w:val="auto"/>
          <w:sz w:val="32"/>
          <w:szCs w:val="32"/>
          <w:highlight w:val="none"/>
        </w:rPr>
        <w:t xml:space="preserve">项目名称：</w:t>
      </w:r>
      <w:bookmarkEnd w:id="284"/>
      <w:r>
        <w:rPr>
          <w:rFonts w:hint="eastAsia" w:ascii="宋体" w:hAnsi="宋体" w:cs="宋体"/>
          <w:b/>
          <w:color w:val="auto"/>
          <w:sz w:val="32"/>
          <w:szCs w:val="32"/>
          <w:highlight w:val="none"/>
          <w:u w:val="single"/>
          <w:lang w:eastAsia="zh-CN"/>
        </w:rPr>
        <w:t xml:space="preserve">宜兴法院2026年卷宗中间库服务</w:t>
      </w:r>
      <w:r>
        <w:rPr>
          <w:rFonts w:hint="eastAsia" w:ascii="宋体" w:hAnsi="宋体" w:cs="宋体"/>
          <w:b/>
          <w:color w:val="auto"/>
          <w:sz w:val="32"/>
          <w:szCs w:val="32"/>
          <w:highlight w:val="none"/>
          <w:u w:val="single"/>
        </w:rPr>
        <w:t xml:space="preserve"> </w:t>
      </w:r>
      <w:r/>
    </w:p>
    <w:p>
      <w:pPr>
        <w:spacing w:line="360" w:lineRule="auto"/>
        <w:rPr>
          <w:rFonts w:hint="eastAsia" w:ascii="宋体" w:hAnsi="宋体" w:cs="宋体"/>
          <w:b/>
          <w:color w:val="auto"/>
          <w:sz w:val="32"/>
          <w:szCs w:val="32"/>
          <w:highlight w:val="none"/>
        </w:rPr>
      </w:pPr>
      <w:r/>
      <w:bookmarkStart w:id="285" w:name="_Toc8670"/>
      <w:r>
        <w:rPr>
          <w:rFonts w:hint="eastAsia" w:ascii="宋体" w:hAnsi="宋体" w:cs="宋体"/>
          <w:b/>
          <w:color w:val="auto"/>
          <w:sz w:val="32"/>
          <w:szCs w:val="32"/>
          <w:highlight w:val="none"/>
        </w:rPr>
        <w:t xml:space="preserve">供应商名称：</w:t>
      </w:r>
      <w:r>
        <w:rPr>
          <w:rFonts w:hint="eastAsia" w:ascii="宋体" w:hAnsi="宋体" w:cs="宋体"/>
          <w:b/>
          <w:color w:val="auto"/>
          <w:sz w:val="32"/>
          <w:szCs w:val="32"/>
          <w:highlight w:val="none"/>
          <w:u w:val="single"/>
        </w:rPr>
        <w:t xml:space="preserve">                                       </w:t>
      </w:r>
      <w:bookmarkEnd w:id="285"/>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日期：</w:t>
      </w:r>
      <w:r>
        <w:rPr>
          <w:rFonts w:hint="eastAsia" w:ascii="宋体" w:hAnsi="宋体" w:cs="宋体"/>
          <w:b/>
          <w:color w:val="auto"/>
          <w:sz w:val="32"/>
          <w:szCs w:val="32"/>
          <w:highlight w:val="none"/>
          <w:u w:val="single"/>
        </w:rPr>
        <w:t xml:space="preserve">                                             </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ascii="黑体" w:eastAsia="黑体"/>
          <w:bCs/>
          <w:color w:val="auto"/>
          <w:sz w:val="28"/>
          <w:szCs w:val="28"/>
          <w:highlight w:val="none"/>
        </w:rPr>
      </w:pPr>
      <w:r/>
      <w:bookmarkStart w:id="286" w:name="_Toc29168"/>
      <w:r>
        <w:rPr>
          <w:rFonts w:hint="eastAsia" w:ascii="黑体" w:hAnsi="宋体" w:eastAsia="黑体"/>
          <w:bCs/>
          <w:color w:val="auto"/>
          <w:sz w:val="24"/>
          <w:szCs w:val="24"/>
          <w:highlight w:val="none"/>
        </w:rPr>
        <w:t xml:space="preserve">（一）报价文件：</w:t>
      </w:r>
      <w:bookmarkEnd w:id="286"/>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宋体" w:hAnsi="宋体"/>
          <w:color w:val="auto"/>
          <w:sz w:val="28"/>
          <w:szCs w:val="28"/>
          <w:highlight w:val="none"/>
        </w:rPr>
      </w:pPr>
      <w:r>
        <w:rPr>
          <w:rFonts w:hint="eastAsia" w:ascii="黑体" w:hAnsi="宋体" w:eastAsia="黑体"/>
          <w:bCs/>
          <w:color w:val="auto"/>
          <w:sz w:val="24"/>
          <w:szCs w:val="24"/>
          <w:highlight w:val="none"/>
        </w:rPr>
        <w:t xml:space="preserve">1.磋商报价表（格式）：</w:t>
      </w:r>
      <w:r/>
    </w:p>
    <w:p>
      <w:pPr>
        <w:pStyle w:val="848"/>
        <w:jc w:val="center"/>
        <w:keepLines w:val="0"/>
        <w:keepNext w:val="0"/>
        <w:widowControl/>
        <w:rPr>
          <w:color w:val="auto"/>
          <w:highlight w:val="none"/>
        </w:rPr>
      </w:pPr>
      <w:r>
        <w:rPr>
          <w:rStyle w:val="885"/>
          <w:color w:val="auto"/>
          <w:highlight w:val="none"/>
        </w:rPr>
        <w:t xml:space="preserve">磋商报价表</w:t>
      </w:r>
      <w:r/>
    </w:p>
    <w:p>
      <w:pPr>
        <w:pStyle w:val="880"/>
        <w:widowControl/>
        <w:rPr>
          <w:color w:val="auto"/>
          <w:highlight w:val="none"/>
        </w:rPr>
      </w:pPr>
      <w:r>
        <w:rPr>
          <w:color w:val="auto"/>
          <w:highlight w:val="none"/>
        </w:rPr>
        <w:t xml:space="preserve">本次为首次报价                                  货币单位：人民币元</w:t>
      </w:r>
      <w:r/>
    </w:p>
    <w:p>
      <w:pPr>
        <w:pStyle w:val="880"/>
        <w:widowControl/>
        <w:rPr>
          <w:color w:val="auto"/>
          <w:highlight w:val="none"/>
        </w:rPr>
      </w:pPr>
      <w:r>
        <w:rPr>
          <w:color w:val="auto"/>
          <w:highlight w:val="none"/>
        </w:rPr>
        <w:t xml:space="preserve">项目编号：</w:t>
      </w:r>
      <w:r/>
    </w:p>
    <w:tbl>
      <w:tblPr>
        <w:tblStyle w:val="85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48"/>
        <w:gridCol w:w="3179"/>
        <w:gridCol w:w="3141"/>
      </w:tblGrid>
      <w:tr>
        <w:trPr>
          <w:tblCellSpacing w:w="0" w:type="dxa"/>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80"/>
              <w:jc w:val="center"/>
              <w:spacing w:beforeAutospacing="0" w:afterAutospacing="0"/>
              <w:widowControl/>
              <w:rPr>
                <w:color w:val="auto"/>
                <w:highlight w:val="none"/>
              </w:rPr>
            </w:pPr>
            <w:r>
              <w:rPr>
                <w:rFonts w:ascii="Segoe UI" w:hAnsi="Segoe UI" w:eastAsia="Segoe UI" w:cs="Segoe UI"/>
                <w:color w:val="auto"/>
                <w:sz w:val="27"/>
                <w:szCs w:val="27"/>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79" w:type="dxa"/>
            <w:vAlign w:val="center"/>
            <w:textDirection w:val="lrTb"/>
            <w:noWrap w:val="false"/>
          </w:tcPr>
          <w:p>
            <w:pPr>
              <w:pStyle w:val="880"/>
              <w:jc w:val="center"/>
              <w:spacing w:beforeAutospacing="0" w:afterAutospacing="0"/>
              <w:widowControl/>
              <w:rPr>
                <w:color w:val="auto"/>
                <w:highlight w:val="none"/>
              </w:rPr>
            </w:pPr>
            <w:r>
              <w:rPr>
                <w:rFonts w:ascii="Segoe UI" w:hAnsi="Segoe UI" w:eastAsia="Segoe UI" w:cs="Segoe UI"/>
                <w:color w:val="auto"/>
                <w:sz w:val="27"/>
                <w:szCs w:val="27"/>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1" w:type="dxa"/>
            <w:vAlign w:val="center"/>
            <w:textDirection w:val="lrTb"/>
            <w:noWrap w:val="false"/>
          </w:tcPr>
          <w:p>
            <w:pPr>
              <w:pStyle w:val="880"/>
              <w:jc w:val="center"/>
              <w:spacing w:beforeAutospacing="0" w:afterAutospacing="0"/>
              <w:widowControl/>
              <w:rPr>
                <w:color w:val="auto"/>
                <w:highlight w:val="none"/>
              </w:rPr>
            </w:pPr>
            <w:r>
              <w:rPr>
                <w:rFonts w:ascii="Segoe UI" w:hAnsi="Segoe UI" w:eastAsia="Segoe UI" w:cs="Segoe UI"/>
                <w:color w:val="auto"/>
                <w:sz w:val="27"/>
                <w:szCs w:val="27"/>
                <w:highlight w:val="none"/>
              </w:rPr>
              <w:t xml:space="preserve">总价（小写）</w:t>
            </w:r>
            <w:r/>
          </w:p>
        </w:tc>
      </w:tr>
      <w:tr>
        <w:trPr>
          <w:tblCellSpacing w:w="0" w:type="dxa"/>
          <w:trHeight w:val="18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80"/>
              <w:jc w:val="center"/>
              <w:spacing w:beforeAutospacing="0" w:afterAutospacing="0"/>
              <w:widowControl/>
              <w:rPr>
                <w:rFonts w:hint="eastAsia" w:eastAsia="宋体"/>
                <w:color w:val="auto"/>
                <w:highlight w:val="none"/>
                <w:lang w:eastAsia="zh-CN"/>
              </w:rPr>
            </w:pPr>
            <w:r>
              <w:rPr>
                <w:color w:val="auto"/>
                <w:highlight w:val="none"/>
              </w:rPr>
              <w:t xml:space="preserve"> </w:t>
            </w:r>
            <w:r>
              <w:rPr>
                <w:rFonts w:hint="eastAsia"/>
                <w:color w:val="auto"/>
                <w:highlight w:val="none"/>
                <w:lang w:eastAsia="zh-CN"/>
              </w:rPr>
              <w:t xml:space="preserve">宜兴法院2026年卷宗中间库服务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79" w:type="dxa"/>
            <w:vAlign w:val="center"/>
            <w:textDirection w:val="lrTb"/>
            <w:noWrap w:val="false"/>
          </w:tcPr>
          <w:p>
            <w:pPr>
              <w:pStyle w:val="880"/>
              <w:jc w:val="center"/>
              <w:spacing w:beforeAutospacing="0" w:afterAutospacing="0"/>
              <w:widowControl/>
              <w:rPr>
                <w:color w:val="auto"/>
                <w:highlight w:val="none"/>
              </w:rPr>
            </w:pPr>
            <w:r>
              <w:rPr>
                <w:rFonts w:ascii="Segoe UI" w:hAnsi="Segoe UI" w:eastAsia="Segoe UI" w:cs="Segoe UI"/>
                <w:color w:val="auto"/>
                <w:sz w:val="27"/>
                <w:szCs w:val="27"/>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1" w:type="dxa"/>
            <w:vAlign w:val="center"/>
            <w:textDirection w:val="lrTb"/>
            <w:noWrap w:val="false"/>
          </w:tcPr>
          <w:p>
            <w:pPr>
              <w:pStyle w:val="880"/>
              <w:jc w:val="center"/>
              <w:spacing w:beforeAutospacing="0" w:afterAutospacing="0"/>
              <w:widowControl/>
              <w:rPr>
                <w:color w:val="auto"/>
                <w:highlight w:val="none"/>
              </w:rPr>
            </w:pPr>
            <w:r>
              <w:rPr>
                <w:rFonts w:hint="eastAsia" w:ascii="Segoe UI" w:hAnsi="Segoe UI" w:cs="Segoe UI"/>
                <w:color w:val="auto"/>
                <w:sz w:val="27"/>
                <w:szCs w:val="27"/>
                <w:highlight w:val="none"/>
              </w:rPr>
              <w:t xml:space="preserve">  </w:t>
            </w:r>
            <w:r/>
          </w:p>
        </w:tc>
      </w:tr>
      <w:tr>
        <w:trPr>
          <w:tblCellSpacing w:w="0" w:type="dxa"/>
          <w:trHeight w:val="11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48" w:type="dxa"/>
            <w:vAlign w:val="center"/>
            <w:textDirection w:val="lrTb"/>
            <w:noWrap w:val="false"/>
          </w:tcPr>
          <w:p>
            <w:pPr>
              <w:pStyle w:val="880"/>
              <w:spacing w:beforeAutospacing="0" w:afterAutospacing="0"/>
              <w:widowControl/>
              <w:rPr>
                <w:color w:val="auto"/>
                <w:highlight w:val="none"/>
              </w:rPr>
            </w:pPr>
            <w:r>
              <w:rPr>
                <w:rFonts w:ascii="Segoe UI" w:hAnsi="Segoe UI" w:eastAsia="Segoe UI" w:cs="Segoe UI"/>
                <w:color w:val="auto"/>
                <w:sz w:val="27"/>
                <w:szCs w:val="27"/>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0" w:type="dxa"/>
            <w:vAlign w:val="center"/>
            <w:textDirection w:val="lrTb"/>
            <w:noWrap w:val="false"/>
          </w:tcPr>
          <w:p>
            <w:pPr>
              <w:pStyle w:val="880"/>
              <w:spacing w:beforeAutospacing="0" w:afterAutospacing="0"/>
              <w:widowControl/>
              <w:rPr>
                <w:color w:val="auto"/>
                <w:highlight w:val="none"/>
              </w:rPr>
            </w:pPr>
            <w:r>
              <w:rPr>
                <w:rFonts w:ascii="Segoe UI" w:hAnsi="Segoe UI" w:eastAsia="Segoe UI" w:cs="Segoe UI"/>
                <w:color w:val="auto"/>
                <w:sz w:val="27"/>
                <w:szCs w:val="27"/>
                <w:highlight w:val="none"/>
              </w:rPr>
              <w:t xml:space="preserve">金额大写</w:t>
            </w:r>
            <w:r>
              <w:rPr>
                <w:rFonts w:hint="eastAsia" w:ascii="Segoe UI" w:hAnsi="Segoe UI" w:cs="Segoe UI"/>
                <w:color w:val="auto"/>
                <w:sz w:val="27"/>
                <w:szCs w:val="27"/>
                <w:highlight w:val="none"/>
              </w:rPr>
              <w:t xml:space="preserve">： </w:t>
            </w:r>
            <w:r/>
          </w:p>
        </w:tc>
      </w:tr>
    </w:tbl>
    <w:p>
      <w:pPr>
        <w:pStyle w:val="880"/>
        <w:widowControl/>
        <w:rPr>
          <w:color w:val="auto"/>
          <w:highlight w:val="none"/>
        </w:rPr>
      </w:pPr>
      <w:r>
        <w:rPr>
          <w:color w:val="auto"/>
          <w:highlight w:val="none"/>
        </w:rPr>
        <w:t xml:space="preserve">报价说明：</w:t>
      </w:r>
      <w:r/>
    </w:p>
    <w:p>
      <w:pPr>
        <w:pStyle w:val="880"/>
        <w:widowControl/>
        <w:rPr>
          <w:color w:val="auto"/>
          <w:highlight w:val="none"/>
        </w:rPr>
      </w:pPr>
      <w:r>
        <w:rPr>
          <w:rFonts w:hint="eastAsia"/>
          <w:color w:val="auto"/>
          <w:highlight w:val="none"/>
        </w:rPr>
        <w:t xml:space="preserve">1.</w:t>
      </w:r>
      <w:r>
        <w:rPr>
          <w:color w:val="auto"/>
          <w:highlight w:val="none"/>
        </w:rPr>
        <w:t xml:space="preserve">报价包括完成项目的所有费用。采购人不再支付报价以外的任何费用。</w:t>
      </w:r>
      <w:r/>
    </w:p>
    <w:p>
      <w:pPr>
        <w:pStyle w:val="880"/>
        <w:widowControl/>
        <w:rPr>
          <w:color w:val="auto"/>
          <w:highlight w:val="none"/>
        </w:rPr>
      </w:pPr>
      <w:r>
        <w:rPr>
          <w:rFonts w:hint="eastAsia"/>
          <w:color w:val="auto"/>
          <w:highlight w:val="none"/>
        </w:rPr>
        <w:t xml:space="preserve">2.</w:t>
      </w:r>
      <w:r>
        <w:rPr>
          <w:color w:val="auto"/>
          <w:highlight w:val="none"/>
        </w:rPr>
        <w:t xml:space="preserve">报价以总价为准，大小写不一致以大写为准；</w:t>
      </w:r>
      <w:r/>
    </w:p>
    <w:p>
      <w:pPr>
        <w:pStyle w:val="880"/>
        <w:widowControl/>
        <w:rPr>
          <w:color w:val="auto"/>
          <w:highlight w:val="none"/>
        </w:rPr>
      </w:pPr>
      <w:r>
        <w:rPr>
          <w:rFonts w:hint="eastAsia"/>
          <w:color w:val="auto"/>
          <w:highlight w:val="none"/>
        </w:rPr>
        <w:t xml:space="preserve">3.</w:t>
      </w:r>
      <w:r>
        <w:rPr>
          <w:color w:val="auto"/>
          <w:highlight w:val="none"/>
        </w:rPr>
        <w:t xml:space="preserve">偏离说明：详见《偏离表》；</w:t>
      </w:r>
      <w:r/>
    </w:p>
    <w:p>
      <w:pPr>
        <w:pStyle w:val="880"/>
        <w:ind w:firstLine="6480"/>
        <w:widowControl/>
        <w:rPr>
          <w:color w:val="auto"/>
          <w:highlight w:val="none"/>
        </w:rPr>
      </w:pPr>
      <w:r>
        <w:rPr>
          <w:color w:val="auto"/>
          <w:highlight w:val="none"/>
        </w:rPr>
        <w:t xml:space="preserve">供应商（电子签章）：</w:t>
      </w:r>
      <w:r/>
    </w:p>
    <w:p>
      <w:pPr>
        <w:pStyle w:val="880"/>
        <w:widowControl/>
        <w:rPr>
          <w:color w:val="auto"/>
          <w:highlight w:val="none"/>
        </w:rPr>
      </w:pPr>
      <w:r>
        <w:rPr>
          <w:color w:val="auto"/>
          <w:highlight w:val="none"/>
        </w:rPr>
        <w:t xml:space="preserve"> </w:t>
      </w:r>
      <w:r/>
    </w:p>
    <w:p>
      <w:pPr>
        <w:jc w:val="left"/>
        <w:spacing w:line="360" w:lineRule="auto"/>
        <w:rPr>
          <w:rFonts w:hint="eastAsia" w:ascii="宋体" w:hAnsi="宋体" w:cs="宋体"/>
          <w:bCs/>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bCs/>
          <w:color w:val="auto"/>
          <w:sz w:val="28"/>
          <w:szCs w:val="28"/>
          <w:highlight w:val="none"/>
        </w:rPr>
        <w:t xml:space="preserve">（二）资格证明文件</w:t>
      </w:r>
      <w:r/>
    </w:p>
    <w:p>
      <w:pPr>
        <w:ind w:firstLine="480"/>
        <w:rPr>
          <w:rFonts w:hint="eastAsia" w:ascii="宋体" w:hAnsi="宋体" w:cs="宋体"/>
          <w:bCs/>
          <w:color w:val="auto"/>
          <w:sz w:val="36"/>
          <w:highlight w:val="none"/>
        </w:rPr>
      </w:pPr>
      <w:r>
        <w:rPr>
          <w:rFonts w:hint="eastAsia" w:ascii="宋体" w:hAnsi="宋体" w:cs="宋体"/>
          <w:bCs/>
          <w:color w:val="auto"/>
          <w:sz w:val="24"/>
          <w:szCs w:val="24"/>
          <w:highlight w:val="none"/>
        </w:rPr>
        <w:t xml:space="preserve">1.关于资格的声明函（格式）：</w:t>
      </w:r>
      <w:r/>
    </w:p>
    <w:p>
      <w:pPr>
        <w:jc w:val="center"/>
        <w:spacing w:before="156" w:after="156"/>
        <w:rPr>
          <w:rFonts w:hint="eastAsia" w:ascii="宋体" w:hAnsi="宋体" w:cs="宋体"/>
          <w:bCs/>
          <w:color w:val="auto"/>
          <w:sz w:val="28"/>
          <w:szCs w:val="28"/>
          <w:highlight w:val="none"/>
        </w:rPr>
      </w:pPr>
      <w:r/>
      <w:bookmarkStart w:id="287" w:name="报价方关于资格的声明函（格式）"/>
      <w:r/>
      <w:bookmarkEnd w:id="287"/>
      <w:r/>
      <w:bookmarkStart w:id="288" w:name="_Toc24943"/>
      <w:r>
        <w:rPr>
          <w:rFonts w:hint="eastAsia" w:ascii="宋体" w:hAnsi="宋体" w:cs="宋体"/>
          <w:bCs/>
          <w:color w:val="auto"/>
          <w:sz w:val="28"/>
          <w:szCs w:val="28"/>
          <w:highlight w:val="none"/>
        </w:rPr>
        <w:t xml:space="preserve">关于资格的声明函</w:t>
      </w:r>
      <w:bookmarkEnd w:id="288"/>
      <w:r/>
      <w:r/>
    </w:p>
    <w:p>
      <w:pPr>
        <w:jc w:val="right"/>
        <w:spacing w:line="480" w:lineRule="auto"/>
        <w:rPr>
          <w:rFonts w:hint="eastAsia" w:ascii="宋体" w:hAnsi="宋体" w:eastAsia="宋体" w:cs="宋体"/>
          <w:bCs/>
          <w:color w:val="auto"/>
          <w:sz w:val="24"/>
          <w:szCs w:val="24"/>
          <w:highlight w:val="none"/>
          <w:lang w:eastAsia="zh-CN"/>
        </w:rPr>
      </w:pPr>
      <w:r/>
      <w:bookmarkStart w:id="289" w:name="OLE_LINK80"/>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JSZC-320282-WXJR-C2025-0019</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bookmarkEnd w:id="289"/>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宜兴市人民法院：</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参加贵单位</w:t>
      </w:r>
      <w:r>
        <w:rPr>
          <w:rFonts w:hint="eastAsia" w:ascii="宋体" w:hAnsi="宋体"/>
          <w:bCs/>
          <w:color w:val="auto"/>
          <w:sz w:val="24"/>
          <w:szCs w:val="24"/>
          <w:highlight w:val="none"/>
          <w:u w:val="single"/>
          <w:lang w:eastAsia="zh-CN"/>
        </w:rPr>
        <w:t xml:space="preserve">宜兴法院2026年卷宗中间库服务</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JSZC-320282-WXJR-C2025-0019</w:t>
      </w:r>
      <w:r>
        <w:rPr>
          <w:rFonts w:hint="eastAsia" w:ascii="宋体" w:hAnsi="宋体" w:cs="宋体"/>
          <w:bCs/>
          <w:color w:val="auto"/>
          <w:sz w:val="24"/>
          <w:szCs w:val="24"/>
          <w:highlight w:val="none"/>
        </w:rPr>
        <w:t xml:space="preserve">）</w:t>
      </w:r>
      <w:bookmarkStart w:id="290" w:name="OLE_LINK243"/>
      <w:r>
        <w:rPr>
          <w:rFonts w:hint="eastAsia" w:ascii="宋体" w:hAnsi="宋体" w:cs="宋体"/>
          <w:bCs/>
          <w:color w:val="auto"/>
          <w:sz w:val="24"/>
          <w:szCs w:val="24"/>
          <w:highlight w:val="none"/>
        </w:rPr>
        <w:t xml:space="preserve">政府采购活动前三年内在经营活动中没有重大违法记录；</w:t>
      </w:r>
      <w:r>
        <w:rPr>
          <w:rFonts w:hint="eastAsia" w:ascii="宋体" w:hAnsi="宋体" w:cs="宋体"/>
          <w:color w:val="auto"/>
          <w:sz w:val="24"/>
          <w:szCs w:val="24"/>
          <w:highlight w:val="none"/>
          <w:lang w:bidi="ar"/>
        </w:rPr>
        <w:t xml:space="preserve">同时，投标时不存在</w:t>
      </w:r>
      <w:bookmarkStart w:id="291" w:name="OLE_LINK242"/>
      <w:r>
        <w:rPr>
          <w:rFonts w:hint="eastAsia" w:ascii="宋体" w:hAnsi="宋体" w:cs="宋体"/>
          <w:color w:val="auto"/>
          <w:sz w:val="24"/>
          <w:szCs w:val="24"/>
          <w:highlight w:val="none"/>
          <w:lang w:bidi="ar"/>
        </w:rPr>
        <w:t xml:space="preserve">有效期限</w:t>
      </w:r>
      <w:bookmarkEnd w:id="291"/>
      <w:r>
        <w:rPr>
          <w:rFonts w:hint="eastAsia" w:ascii="宋体" w:hAnsi="宋体" w:cs="宋体"/>
          <w:color w:val="auto"/>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auto"/>
          <w:sz w:val="24"/>
          <w:szCs w:val="24"/>
          <w:highlight w:val="none"/>
        </w:rPr>
        <w:t xml:space="preserve">且具备履行合同所必需的设备和专业技术能力。</w:t>
      </w:r>
      <w:bookmarkEnd w:id="290"/>
      <w:r>
        <w:rPr>
          <w:rFonts w:hint="eastAsia" w:ascii="宋体" w:hAnsi="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JSZC-320282-WXJR-C2025-0019</w:t>
      </w:r>
      <w:r>
        <w:rPr>
          <w:rFonts w:hint="eastAsia" w:ascii="宋体" w:hAnsi="宋体" w:cs="宋体"/>
          <w:bCs/>
          <w:color w:val="auto"/>
          <w:sz w:val="24"/>
          <w:szCs w:val="24"/>
          <w:highlight w:val="none"/>
        </w:rPr>
        <w:t xml:space="preserve">）进行投标，</w:t>
      </w:r>
      <w:r>
        <w:rPr>
          <w:rFonts w:hint="eastAsia" w:ascii="宋体" w:hAnsi="宋体" w:cs="宋体"/>
          <w:color w:val="auto"/>
          <w:sz w:val="24"/>
          <w:szCs w:val="24"/>
          <w:highlight w:val="none"/>
        </w:rPr>
        <w:t xml:space="preserve">所提供的货物均为原厂全新合格产品，</w:t>
      </w:r>
      <w:r>
        <w:rPr>
          <w:rFonts w:hint="eastAsia" w:ascii="宋体" w:hAnsi="宋体" w:cs="宋体"/>
          <w:bCs/>
          <w:color w:val="auto"/>
          <w:sz w:val="24"/>
          <w:szCs w:val="24"/>
          <w:highlight w:val="none"/>
        </w:rPr>
        <w:t xml:space="preserve">响应文件中所有关于投标资格的文件、证明、陈述均是真实的、准确的。若有违背，我公司（单位）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同意监管部门作出的相关决定并承担由此而产生的一切后果。</w:t>
      </w:r>
      <w:r/>
    </w:p>
    <w:p>
      <w:pPr>
        <w:rPr>
          <w:rFonts w:hint="eastAsia"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92" w:name="OLE_LINK81"/>
      <w:r/>
      <w:r/>
    </w:p>
    <w:p>
      <w:pPr>
        <w:jc w:val="center"/>
        <w:spacing w:line="360" w:lineRule="auto"/>
        <w:rPr>
          <w:rFonts w:hint="eastAsia" w:ascii="宋体" w:hAnsi="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供应商（电子签章）：</w:t>
      </w:r>
      <w:bookmarkEnd w:id="292"/>
      <w:r/>
      <w:r/>
    </w:p>
    <w:p>
      <w:pPr>
        <w:spacing w:line="360" w:lineRule="auto"/>
        <w:rPr>
          <w:rFonts w:hint="eastAsia" w:ascii="宋体" w:hAnsi="宋体" w:cs="宋体"/>
          <w:bCs/>
          <w:color w:val="auto"/>
          <w:sz w:val="28"/>
          <w:szCs w:val="28"/>
          <w:highlight w:val="none"/>
        </w:rPr>
      </w:pPr>
      <w:r/>
      <w:bookmarkStart w:id="293" w:name="OLE_LINK36"/>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5"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bookmarkEnd w:id="293"/>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6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olor w:val="auto"/>
          <w:sz w:val="24"/>
          <w:szCs w:val="28"/>
          <w:highlight w:val="none"/>
        </w:rPr>
      </w:pPr>
      <w:r>
        <w:rPr>
          <w:rFonts w:hint="eastAsia" w:ascii="宋体" w:hAnsi="宋体" w:cs="宋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ind w:firstLine="420"/>
        <w:rPr>
          <w:color w:val="auto"/>
          <w:highlight w:val="none"/>
        </w:rPr>
        <w:outlineLvl w:val="0"/>
      </w:pPr>
      <w:r/>
      <w:bookmarkStart w:id="294" w:name="_Hlk131928408"/>
      <w:r/>
      <w:r/>
    </w:p>
    <w:p>
      <w:pPr>
        <w:ind w:firstLine="420"/>
        <w:rPr>
          <w:color w:val="auto"/>
          <w:highlight w:val="none"/>
        </w:rPr>
        <w:outlineLvl w:val="0"/>
      </w:pPr>
      <w:r>
        <w:rPr>
          <w:color w:val="auto"/>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bookmarkEnd w:id="294"/>
      <w:r/>
      <w:r/>
    </w:p>
    <w:p>
      <w:pPr>
        <w:pStyle w:val="863"/>
        <w:rPr>
          <w:color w:val="auto"/>
          <w:highlight w:val="none"/>
        </w:rPr>
        <w:sectPr>
          <w:headerReference w:type="default" r:id="rId11"/>
          <w:footerReference w:type="default" r:id="rId15"/>
          <w:footnotePr/>
          <w:endnotePr/>
          <w:type w:val="nextPage"/>
          <w:pgSz w:w="11906" w:h="16838" w:orient="portrait"/>
          <w:pgMar w:top="1440" w:right="1078" w:bottom="1440" w:left="1168" w:header="851" w:footer="992" w:gutter="0"/>
          <w:cols w:num="1" w:sep="0" w:space="720" w:equalWidth="1"/>
          <w:docGrid w:linePitch="360"/>
        </w:sectPr>
      </w:pPr>
      <w:r>
        <w:rPr>
          <w:color w:val="auto"/>
          <w:highlight w:val="none"/>
        </w:rPr>
      </w:r>
      <w:r/>
    </w:p>
    <w:p>
      <w:pPr>
        <w:spacing w:before="156" w:after="156"/>
        <w:rPr>
          <w:rFonts w:hint="eastAsia" w:ascii="黑体" w:hAnsi="黑体" w:eastAsia="黑体"/>
          <w:color w:val="auto"/>
          <w:sz w:val="28"/>
          <w:szCs w:val="28"/>
          <w:highlight w:val="none"/>
        </w:rPr>
      </w:pP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hint="eastAsia" w:ascii="宋体" w:hAnsi="宋体" w:cs="宋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spacing w:line="360" w:lineRule="auto"/>
        <w:tabs>
          <w:tab w:val="left" w:pos="2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rPr>
        <w:t xml:space="preserve">宜兴市人民法院、</w:t>
      </w:r>
      <w:r>
        <w:rPr>
          <w:rFonts w:hint="eastAsia" w:ascii="宋体" w:hAnsi="宋体" w:cs="宋体"/>
          <w:color w:val="auto"/>
          <w:sz w:val="24"/>
          <w:szCs w:val="21"/>
          <w:highlight w:val="none"/>
          <w:lang w:val="zh-CN"/>
        </w:rPr>
        <w:t xml:space="preserve">无锡君瑞祥泰招标有限公司：</w:t>
      </w:r>
      <w:r/>
    </w:p>
    <w:p>
      <w:pPr>
        <w:ind w:left="420" w:firstLine="480"/>
        <w:jc w:val="left"/>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系中华人民共和国合法企业。法定地址：</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特授权</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 xml:space="preserve">代表我公司（单位）全权办理针对</w:t>
      </w:r>
      <w:r>
        <w:rPr>
          <w:rFonts w:hint="eastAsia" w:ascii="宋体" w:hAnsi="宋体"/>
          <w:bCs/>
          <w:color w:val="auto"/>
          <w:sz w:val="24"/>
          <w:szCs w:val="24"/>
          <w:highlight w:val="none"/>
          <w:u w:val="single"/>
          <w:lang w:eastAsia="zh-CN"/>
        </w:rPr>
        <w:t xml:space="preserve">宜兴法院2026年卷宗中间库服务</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JSZC-320282-WXJR-C2025-0019</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的投标</w:t>
      </w:r>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spacing w:line="360" w:lineRule="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5080" t="4445" r="6350" b="11430"/>
                <wp:wrapNone/>
                <wp:docPr id="7"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4445" t="4445" r="6350" b="10795"/>
                <wp:wrapNone/>
                <wp:docPr id="8"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6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                                   供应商</w:t>
      </w:r>
      <w:r>
        <w:rPr>
          <w:color w:val="auto"/>
          <w:sz w:val="24"/>
          <w:szCs w:val="24"/>
          <w:highlight w:val="none"/>
        </w:rPr>
        <w:t xml:space="preserve">（电子签章）：</w:t>
      </w:r>
      <w:r/>
    </w:p>
    <w:p>
      <w:pPr>
        <w:ind w:firstLine="57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w:t>
      </w:r>
      <w:r>
        <w:rPr>
          <w:rFonts w:hint="eastAsia" w:ascii="宋体" w:hAnsi="宋体"/>
          <w:b/>
          <w:color w:val="auto"/>
          <w:sz w:val="24"/>
          <w:szCs w:val="24"/>
          <w:highlight w:val="none"/>
          <w:lang w:val="zh-CN"/>
        </w:rPr>
        <w:t xml:space="preserve">被授权代表身份证明2（社保）</w:t>
      </w:r>
      <w:r>
        <w:rPr>
          <w:rFonts w:hint="eastAsia" w:ascii="黑体" w:hAnsi="宋体" w:eastAsia="黑体"/>
          <w:bCs/>
          <w:color w:val="auto"/>
          <w:sz w:val="24"/>
          <w:szCs w:val="24"/>
          <w:highlight w:val="none"/>
        </w:rPr>
        <w:t xml:space="preserve">：</w:t>
      </w:r>
      <w:bookmarkStart w:id="295" w:name="_Hlk151362709"/>
      <w:r>
        <w:rPr>
          <w:rFonts w:hint="eastAsia" w:ascii="宋体" w:hAnsi="宋体"/>
          <w:color w:val="auto"/>
          <w:sz w:val="24"/>
          <w:szCs w:val="21"/>
          <w:highlight w:val="none"/>
          <w:lang w:val="zh-CN"/>
        </w:rPr>
        <w:t xml:space="preserve">详见第二章供应商须知相关要求</w:t>
      </w:r>
      <w:bookmarkEnd w:id="295"/>
      <w:r/>
      <w:r/>
    </w:p>
    <w:p>
      <w:pPr>
        <w:jc w:val="left"/>
        <w:rPr>
          <w:color w:val="auto"/>
          <w:sz w:val="24"/>
          <w:szCs w:val="24"/>
          <w:highlight w:val="none"/>
        </w:rPr>
      </w:pPr>
      <w:r>
        <w:rPr>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w:t>
      </w:r>
      <w:r>
        <w:rPr>
          <w:rFonts w:hint="eastAsia" w:ascii="宋体" w:hAnsi="宋体"/>
          <w:b/>
          <w:color w:val="auto"/>
          <w:sz w:val="24"/>
          <w:szCs w:val="24"/>
          <w:highlight w:val="none"/>
          <w:lang w:val="zh-CN"/>
        </w:rPr>
        <w:t xml:space="preserve">具有独立承担民事责任的能力</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w:t>
      </w:r>
      <w:r>
        <w:rPr>
          <w:rFonts w:hint="eastAsia" w:ascii="宋体" w:hAnsi="宋体"/>
          <w:b/>
          <w:color w:val="auto"/>
          <w:sz w:val="24"/>
          <w:szCs w:val="24"/>
          <w:highlight w:val="none"/>
          <w:lang w:val="zh-CN"/>
        </w:rPr>
        <w:t xml:space="preserve">具有良好的商业信誉和健全的财务会计制度</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w:t>
      </w:r>
      <w:r>
        <w:rPr>
          <w:rFonts w:hint="eastAsia" w:ascii="宋体" w:hAnsi="宋体"/>
          <w:b/>
          <w:color w:val="auto"/>
          <w:sz w:val="24"/>
          <w:szCs w:val="24"/>
          <w:highlight w:val="none"/>
          <w:lang w:val="zh-CN"/>
        </w:rPr>
        <w:t xml:space="preserve">依法缴纳税收的良好记录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w:t>
      </w:r>
      <w:r>
        <w:rPr>
          <w:rFonts w:hint="eastAsia" w:ascii="宋体" w:hAnsi="宋体"/>
          <w:b/>
          <w:color w:val="auto"/>
          <w:sz w:val="24"/>
          <w:szCs w:val="24"/>
          <w:highlight w:val="none"/>
          <w:lang w:val="zh-CN"/>
        </w:rPr>
        <w:t xml:space="preserve">有依法缴纳社会保障资金的良好记录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0"/>
        </w:numPr>
        <w:ind w:firstLine="482"/>
        <w:spacing w:line="360" w:lineRule="auto"/>
        <w:rPr>
          <w:rFonts w:hint="eastAsia" w:ascii="宋体" w:hAnsi="宋体"/>
          <w:color w:val="auto"/>
          <w:sz w:val="24"/>
          <w:szCs w:val="21"/>
          <w:highlight w:val="none"/>
          <w:lang w:val="zh-CN"/>
        </w:rPr>
      </w:pP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lang w:val="zh-CN"/>
        </w:rPr>
        <w:t xml:space="preserve">无不良信用记录</w:t>
      </w:r>
      <w:r>
        <w:rPr>
          <w:rFonts w:hint="eastAsia" w:ascii="黑体" w:hAnsi="宋体" w:eastAsia="黑体"/>
          <w:bCs/>
          <w:color w:val="auto"/>
          <w:sz w:val="24"/>
          <w:szCs w:val="24"/>
          <w:highlight w:val="none"/>
        </w:rPr>
        <w:t xml:space="preserve">：</w:t>
      </w:r>
      <w:r>
        <w:rPr>
          <w:rFonts w:hint="eastAsia" w:ascii="宋体" w:hAnsi="宋体"/>
          <w:color w:val="auto"/>
          <w:sz w:val="24"/>
          <w:szCs w:val="21"/>
          <w:highlight w:val="none"/>
          <w:lang w:val="zh-CN"/>
        </w:rPr>
        <w:t xml:space="preserve">详见第二章供应商须知相关要求提供相关证明材料</w:t>
      </w:r>
      <w:bookmarkStart w:id="296" w:name="_Hlk151563619"/>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0"/>
        </w:num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lang w:val="zh-CN"/>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bookmarkStart w:id="297" w:name="_Hlk151458964"/>
      <w:r/>
      <w:bookmarkStart w:id="298" w:name="_Hlk151451145"/>
      <w:r>
        <w:rPr>
          <w:rFonts w:hint="eastAsia" w:ascii="宋体" w:hAnsi="宋体"/>
          <w:bCs/>
          <w:color w:val="auto"/>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97"/>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298"/>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spacing w:line="360" w:lineRule="auto"/>
        <w:tabs>
          <w:tab w:val="left" w:pos="0" w:leader="none"/>
          <w:tab w:val="left" w:pos="255" w:leader="none"/>
        </w:tabs>
        <w:rPr>
          <w:rFonts w:hint="eastAsia" w:ascii="宋体" w:hAnsi="宋体"/>
          <w:b/>
          <w:color w:val="auto"/>
          <w:sz w:val="24"/>
          <w:szCs w:val="24"/>
          <w:highlight w:val="none"/>
          <w:lang w:val="zh-CN"/>
        </w:rPr>
      </w:pPr>
      <w:r/>
      <w:bookmarkStart w:id="299" w:name="_Hlk151458994"/>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299"/>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bookmarkEnd w:id="296"/>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pStyle w:val="882"/>
        <w:rPr>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color w:val="auto"/>
          <w:highlight w:val="none"/>
        </w:rPr>
      </w:r>
      <w:r/>
    </w:p>
    <w:p>
      <w:pPr>
        <w:numPr>
          <w:ilvl w:val="0"/>
          <w:numId w:val="11"/>
        </w:numPr>
        <w:ind w:left="6370" w:hanging="6370"/>
        <w:jc w:val="left"/>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符合条件</w:t>
      </w:r>
      <w:r/>
    </w:p>
    <w:p>
      <w:pPr>
        <w:ind w:firstLine="560"/>
        <w:rPr>
          <w:rFonts w:ascii="宋体"/>
          <w:b/>
          <w:bCs/>
          <w:color w:val="auto"/>
          <w:sz w:val="24"/>
          <w:szCs w:val="24"/>
          <w:highlight w:val="none"/>
        </w:rPr>
      </w:pPr>
      <w:r>
        <w:rPr>
          <w:rFonts w:hint="eastAsia" w:ascii="黑体" w:hAnsi="宋体" w:eastAsia="黑体"/>
          <w:bCs/>
          <w:color w:val="auto"/>
          <w:sz w:val="24"/>
          <w:szCs w:val="24"/>
          <w:highlight w:val="none"/>
        </w:rPr>
        <w:t xml:space="preserve">1.响应函（格式）：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致宜兴市人民法院、</w:t>
      </w:r>
      <w:r>
        <w:rPr>
          <w:rFonts w:hint="eastAsia" w:ascii="宋体" w:hAnsi="宋体"/>
          <w:bCs/>
          <w:color w:val="auto"/>
          <w:sz w:val="24"/>
          <w:highlight w:val="none"/>
        </w:rPr>
        <w:t xml:space="preserve">无锡君瑞祥泰招标有限公司</w:t>
      </w:r>
      <w:r>
        <w:rPr>
          <w:rFonts w:hint="eastAsia" w:ascii="宋体" w:hAnsi="宋体"/>
          <w:bCs/>
          <w:color w:val="auto"/>
          <w:sz w:val="24"/>
          <w:highlight w:val="none"/>
          <w:lang w:val="zh-CN"/>
        </w:rPr>
        <w:t xml:space="preserve">：</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w:t>
      </w:r>
      <w:r>
        <w:rPr>
          <w:rFonts w:hint="eastAsia" w:ascii="宋体" w:hAnsi="宋体" w:cs="宋体"/>
          <w:bCs/>
          <w:color w:val="auto"/>
          <w:sz w:val="24"/>
          <w:szCs w:val="24"/>
          <w:highlight w:val="none"/>
          <w:u w:val="single"/>
          <w:lang w:eastAsia="zh-CN"/>
        </w:rPr>
        <w:t xml:space="preserve">宜兴法院2026年卷宗中间库服务</w:t>
      </w:r>
      <w:r>
        <w:rPr>
          <w:rFonts w:hint="eastAsia" w:ascii="宋体" w:hAnsi="宋体"/>
          <w:color w:val="auto"/>
          <w:sz w:val="24"/>
          <w:szCs w:val="21"/>
          <w:highlight w:val="none"/>
          <w:lang w:val="zh-CN"/>
        </w:rPr>
        <w:t xml:space="preserve">（项目编号：</w:t>
      </w:r>
      <w:r>
        <w:rPr>
          <w:rFonts w:hint="eastAsia" w:ascii="宋体" w:hAnsi="宋体" w:cs="宋体"/>
          <w:color w:val="auto"/>
          <w:sz w:val="24"/>
          <w:szCs w:val="21"/>
          <w:highlight w:val="none"/>
          <w:lang w:val="zh-CN"/>
        </w:rPr>
        <w:t xml:space="preserve">JSZC-320282-WXJR-C2025-0019</w:t>
      </w:r>
      <w:r>
        <w:rPr>
          <w:rFonts w:hint="eastAsia" w:ascii="宋体" w:hAnsi="宋体"/>
          <w:color w:val="auto"/>
          <w:sz w:val="24"/>
          <w:szCs w:val="21"/>
          <w:highlight w:val="none"/>
          <w:lang w:val="zh-CN"/>
        </w:rPr>
        <w:t xml:space="preserve">）</w:t>
      </w:r>
      <w:r>
        <w:rPr>
          <w:rFonts w:hint="eastAsia" w:ascii="宋体" w:hAnsi="宋体"/>
          <w:bCs/>
          <w:color w:val="auto"/>
          <w:sz w:val="24"/>
          <w:highlight w:val="none"/>
          <w:lang w:val="zh-CN"/>
        </w:rPr>
        <w:t xml:space="preserve"> 磋商文件，经仔细阅读和研究，我方决定参加</w:t>
      </w:r>
      <w:r>
        <w:rPr>
          <w:rFonts w:hint="eastAsia" w:ascii="宋体" w:hAnsi="宋体"/>
          <w:bCs/>
          <w:color w:val="auto"/>
          <w:sz w:val="24"/>
          <w:highlight w:val="none"/>
        </w:rPr>
        <w:t xml:space="preserve">报价</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我方愿意按照磋商文件的一切要求，提供服务，</w:t>
      </w:r>
      <w:r>
        <w:rPr>
          <w:rFonts w:hint="eastAsia" w:ascii="宋体" w:hAnsi="宋体"/>
          <w:bCs/>
          <w:color w:val="auto"/>
          <w:sz w:val="24"/>
          <w:highlight w:val="none"/>
        </w:rPr>
        <w:t xml:space="preserve">总报价</w:t>
      </w:r>
      <w:r>
        <w:rPr>
          <w:rFonts w:hint="eastAsia" w:ascii="宋体" w:hAnsi="宋体"/>
          <w:bCs/>
          <w:color w:val="auto"/>
          <w:sz w:val="24"/>
          <w:highlight w:val="none"/>
          <w:lang w:val="zh-CN"/>
        </w:rPr>
        <w:t xml:space="preserve">详见《磋商报价表》。</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我方已对照磋商文件要求，填写了服务的偏离情况，详见</w:t>
      </w:r>
      <w:bookmarkStart w:id="300" w:name="_Hlk131935611"/>
      <w:r>
        <w:rPr>
          <w:rFonts w:hint="eastAsia" w:ascii="宋体" w:hAnsi="宋体"/>
          <w:bCs/>
          <w:color w:val="auto"/>
          <w:sz w:val="24"/>
          <w:highlight w:val="none"/>
          <w:lang w:val="zh-CN"/>
        </w:rPr>
        <w:t xml:space="preserve">《项目技术要求偏离表》</w:t>
      </w:r>
      <w:bookmarkEnd w:id="300"/>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我方同意按照磋商文件中的规定，本响应文件的有效期为投标截止之日起的60天（含提交当日）。在特殊情况下，可与贵方协商延长响应文件的有效期。</w:t>
      </w:r>
      <w:r/>
    </w:p>
    <w:p>
      <w:pPr>
        <w:numPr>
          <w:ilvl w:val="0"/>
          <w:numId w:val="12"/>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如果我方中标，我方愿意遵守磋商文件和成交通知书的规定，在指定时间和地点与采购人签订合同，并在签订合同前按磋商文件的规定交纳履约保证金。</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的监督检查，如有违反，无条件接受相关管理部门的处罚。</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供应商（电子签章）：</w:t>
      </w:r>
      <w:r/>
    </w:p>
    <w:p>
      <w:pPr>
        <w:pStyle w:val="1040"/>
        <w:ind w:left="0" w:firstLine="0"/>
        <w:rPr>
          <w:color w:val="auto"/>
          <w:highlight w:val="none"/>
        </w:rPr>
      </w:pPr>
      <w:r>
        <w:rPr>
          <w:rFonts w:ascii="黑体" w:hAnsi="宋体" w:eastAsia="黑体"/>
          <w:bCs/>
          <w:color w:val="auto"/>
          <w:highlight w:val="none"/>
        </w:rPr>
        <w:br w:type="page" w:clear="all"/>
      </w:r>
      <w:r/>
    </w:p>
    <w:p>
      <w:pPr>
        <w:ind w:firstLine="480"/>
        <w:rPr>
          <w:rFonts w:hint="eastAsia" w:ascii="宋体" w:hAnsi="宋体"/>
          <w:color w:val="auto"/>
          <w:sz w:val="28"/>
          <w:szCs w:val="28"/>
          <w:highlight w:val="none"/>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明细报价表（格式）：</w:t>
      </w:r>
      <w:r/>
    </w:p>
    <w:p>
      <w:pPr>
        <w:ind w:firstLine="560"/>
        <w:jc w:val="center"/>
        <w:spacing w:before="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明细报价表 </w:t>
      </w:r>
      <w:r/>
    </w:p>
    <w:p>
      <w:pPr>
        <w:pStyle w:val="1049"/>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项目名称：宜兴法院2026年卷宗中间库服务                         </w:t>
      </w:r>
      <w:r/>
    </w:p>
    <w:p>
      <w:pPr>
        <w:pStyle w:val="1049"/>
        <w:spacing w:line="360" w:lineRule="auto"/>
        <w:rPr>
          <w:rFonts w:hint="eastAsia" w:ascii="宋体" w:hAnsi="宋体"/>
          <w:color w:val="auto"/>
          <w:sz w:val="28"/>
          <w:szCs w:val="28"/>
          <w:highlight w:val="none"/>
        </w:rPr>
      </w:pPr>
      <w:r>
        <w:rPr>
          <w:rFonts w:hint="eastAsia" w:ascii="宋体" w:hAnsi="宋体"/>
          <w:color w:val="auto"/>
          <w:sz w:val="24"/>
          <w:szCs w:val="21"/>
          <w:highlight w:val="none"/>
          <w:lang w:val="zh-CN"/>
        </w:rPr>
        <w:t xml:space="preserve">项目编号：JSZC-320282-WXJR-C2025-0019</w:t>
      </w:r>
      <w:r>
        <w:rPr>
          <w:rFonts w:hint="eastAsia" w:ascii="宋体" w:hAnsi="宋体"/>
          <w:color w:val="auto"/>
          <w:sz w:val="24"/>
          <w:szCs w:val="24"/>
          <w:highlight w:val="none"/>
        </w:rPr>
        <w:t xml:space="preserve"> </w:t>
      </w:r>
      <w:r/>
    </w:p>
    <w:tbl>
      <w:tblPr>
        <w:tblStyle w:val="85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rPr>
                <w:rFonts w:ascii="宋体" w:hAnsi="宋体"/>
                <w:color w:val="auto"/>
                <w:szCs w:val="21"/>
                <w:highlight w:val="none"/>
              </w:rPr>
              <w:t xml:space="preserve">)</w:t>
            </w:r>
            <w:r/>
          </w:p>
        </w:tc>
      </w:tr>
      <w:tr>
        <w:trPr>
          <w:jc w:val="center"/>
          <w:trHeight w:val="664"/>
        </w:trPr>
        <w:tc>
          <w:tcPr>
            <w:tcW w:w="828" w:type="dxa"/>
            <w:vAlign w:val="center"/>
            <w:textDirection w:val="lrTb"/>
            <w:noWrap w:val="false"/>
          </w:tcPr>
          <w:p>
            <w:pPr>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ind w:left="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64"/>
        </w:trPr>
        <w:tc>
          <w:tcPr>
            <w:tcW w:w="828" w:type="dxa"/>
            <w:vAlign w:val="center"/>
            <w:textDirection w:val="lrTb"/>
            <w:noWrap w:val="false"/>
          </w:tcPr>
          <w:p>
            <w:pPr>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ind w:left="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64"/>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64"/>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64"/>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664"/>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 (元</w:t>
            </w:r>
            <w:r>
              <w:rPr>
                <w:rFonts w:ascii="宋体" w:hAnsi="宋体"/>
                <w:color w:val="auto"/>
                <w:szCs w:val="21"/>
                <w:highlight w:val="none"/>
              </w:rPr>
              <w:t xml:space="preserve">)</w:t>
            </w:r>
            <w:r/>
          </w:p>
        </w:tc>
        <w:tc>
          <w:tcPr>
            <w:gridSpan w:val="3"/>
            <w:tcW w:w="596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auto"/>
        <w:tabs>
          <w:tab w:val="left" w:pos="6660" w:leader="none"/>
        </w:tabs>
        <w:rPr>
          <w:rFonts w:hint="eastAsia" w:ascii="宋体" w:hAnsi="宋体"/>
          <w:bCs/>
          <w:color w:val="auto"/>
          <w:szCs w:val="21"/>
          <w:highlight w:val="none"/>
        </w:rPr>
      </w:pPr>
      <w:r>
        <w:rPr>
          <w:rFonts w:ascii="宋体" w:hAnsi="宋体"/>
          <w:bCs/>
          <w:color w:val="auto"/>
          <w:szCs w:val="21"/>
          <w:highlight w:val="none"/>
        </w:rPr>
        <w:tab/>
      </w:r>
      <w:r/>
    </w:p>
    <w:p>
      <w:pPr>
        <w:jc w:val="center"/>
        <w:spacing w:line="360" w:lineRule="auto"/>
        <w:rPr>
          <w:rFonts w:hint="eastAsia"/>
          <w:color w:val="auto"/>
          <w:sz w:val="24"/>
          <w:szCs w:val="24"/>
          <w:highlight w:val="none"/>
        </w:rPr>
      </w:pPr>
      <w:r/>
      <w:bookmarkStart w:id="301" w:name="_Toc8000"/>
      <w:r>
        <w:rPr>
          <w:rFonts w:hint="eastAsia" w:ascii="宋体" w:hAnsi="宋体"/>
          <w:bCs/>
          <w:color w:val="auto"/>
          <w:sz w:val="24"/>
          <w:highlight w:val="none"/>
          <w:lang w:val="zh-CN"/>
        </w:rPr>
        <w:t xml:space="preserve">                             </w:t>
      </w:r>
      <w:r>
        <w:rPr>
          <w:color w:val="auto"/>
          <w:sz w:val="24"/>
          <w:szCs w:val="24"/>
          <w:highlight w:val="none"/>
        </w:rPr>
        <w:t xml:space="preserve">供应商（电子签章）：</w:t>
      </w:r>
      <w:bookmarkEnd w:id="301"/>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供应商应当根据“第三章 项目技术要求和有关说明”的内容详细填写明细报价表，须包括本次采购的所有细项及提供服务的一切费用，表格不够可自行延长；</w:t>
      </w:r>
      <w:bookmarkStart w:id="302" w:name="_Hlk160007193"/>
      <w:r>
        <w:rPr>
          <w:rFonts w:hint="eastAsia" w:ascii="宋体" w:hAnsi="宋体"/>
          <w:bCs/>
          <w:color w:val="auto"/>
          <w:szCs w:val="21"/>
          <w:highlight w:val="none"/>
        </w:rPr>
        <w:t xml:space="preserve">如本表单价计算的结果与总价不一致，以单价为准修正总价。</w:t>
      </w:r>
      <w:bookmarkEnd w:id="302"/>
      <w:r/>
      <w:r/>
    </w:p>
    <w:p>
      <w:pPr>
        <w:pStyle w:val="850"/>
        <w:ind w:firstLine="420"/>
        <w:rPr>
          <w:rFonts w:hint="default" w:ascii="宋体" w:hAnsi="宋体" w:eastAsia="宋体" w:cs="Times New Roman"/>
          <w:b w:val="0"/>
          <w:color w:val="auto"/>
          <w:sz w:val="21"/>
          <w:szCs w:val="21"/>
          <w:highlight w:val="none"/>
          <w:lang w:val="en-US" w:eastAsia="zh-CN" w:bidi="ar-SA"/>
        </w:rPr>
      </w:pPr>
      <w:r>
        <w:rPr>
          <w:rFonts w:hint="eastAsia" w:ascii="宋体" w:hAnsi="宋体" w:eastAsia="宋体" w:cs="Times New Roman"/>
          <w:b w:val="0"/>
          <w:color w:val="auto"/>
          <w:sz w:val="21"/>
          <w:szCs w:val="21"/>
          <w:highlight w:val="none"/>
          <w:lang w:val="en-US" w:eastAsia="zh-CN" w:bidi="ar-SA"/>
        </w:rPr>
        <w:t xml:space="preserve">2、磋商的最终报价的总价，明细报价表按照同比率下浮。</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pStyle w:val="1047"/>
        <w:ind w:firstLine="482"/>
        <w:pageBreakBefore/>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pStyle w:val="1049"/>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项目名称：宜兴法院2026年卷宗中间库服务                         </w:t>
      </w:r>
      <w:r/>
    </w:p>
    <w:p>
      <w:pPr>
        <w:pStyle w:val="1049"/>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项目编号：JSZC-320282-WXJR-C2025-0019</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供应商（电子签章）：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（2）磋商文件第三章“项目技术要求和有关说明”中若有要求提供相关证明材料的，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br w:type="page" w:clear="all"/>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rPr>
          <w:rFonts w:hint="eastAsia" w:ascii="黑体" w:hAnsi="黑体" w:eastAsia="黑体"/>
          <w:color w:val="auto"/>
          <w:sz w:val="28"/>
          <w:szCs w:val="21"/>
          <w:highlight w:val="none"/>
          <w:lang w:val="zh-CN"/>
        </w:rPr>
        <w:br/>
      </w:r>
      <w:r/>
    </w:p>
    <w:p>
      <w:pPr>
        <w:pStyle w:val="1049"/>
        <w:ind w:firstLine="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项目名称：宜兴法院2026年卷宗中间库服务                         </w:t>
      </w:r>
      <w:r/>
    </w:p>
    <w:p>
      <w:pPr>
        <w:pStyle w:val="1049"/>
        <w:ind w:firstLine="0"/>
        <w:spacing w:line="360" w:lineRule="auto"/>
        <w:rPr>
          <w:rFonts w:hint="eastAsia" w:ascii="宋体" w:hAnsi="宋体"/>
          <w:color w:val="auto"/>
          <w:sz w:val="24"/>
          <w:szCs w:val="24"/>
          <w:highlight w:val="none"/>
        </w:rPr>
      </w:pPr>
      <w:r>
        <w:rPr>
          <w:rFonts w:hint="eastAsia" w:ascii="宋体" w:hAnsi="宋体"/>
          <w:color w:val="auto"/>
          <w:sz w:val="24"/>
          <w:szCs w:val="21"/>
          <w:highlight w:val="none"/>
          <w:lang w:val="zh-CN"/>
        </w:rPr>
        <w:t xml:space="preserve">项目编号：JSZC-320282-WXJR-C2025-0019</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t xml:space="preserve">注： </w:t>
      </w:r>
      <w:r/>
    </w:p>
    <w:p>
      <w:pPr>
        <w:ind w:firstLine="420"/>
        <w:spacing w:line="360" w:lineRule="auto"/>
        <w:rPr>
          <w:color w:val="auto"/>
          <w:highlight w:val="none"/>
        </w:rPr>
      </w:pPr>
      <w:r>
        <w:rPr>
          <w:rFonts w:hint="eastAsia" w:ascii="宋体" w:hAnsi="宋体"/>
          <w:color w:val="auto"/>
          <w:highlight w:val="none"/>
        </w:rPr>
        <w:t xml:space="preserve">1.表格不够可自行延长。</w:t>
      </w:r>
      <w:r/>
    </w:p>
    <w:p>
      <w:pPr>
        <w:ind w:firstLine="420"/>
        <w:spacing w:line="360" w:lineRule="auto"/>
        <w:rPr>
          <w:color w:val="auto"/>
          <w:highlight w:val="none"/>
        </w:rPr>
      </w:pPr>
      <w:r>
        <w:rPr>
          <w:rFonts w:hint="eastAsia" w:ascii="宋体" w:hAnsi="宋体"/>
          <w:color w:val="auto"/>
          <w:highlight w:val="none"/>
        </w:rPr>
        <w:t xml:space="preserve">2.</w:t>
      </w:r>
      <w:bookmarkStart w:id="303" w:name="_Hlk164083408"/>
      <w:r>
        <w:rPr>
          <w:rFonts w:hint="eastAsia" w:ascii="宋体" w:hAnsi="宋体"/>
          <w:b/>
          <w:bCs/>
          <w:color w:val="auto"/>
          <w:highlight w:val="none"/>
        </w:rPr>
        <w:t xml:space="preserve">应按磋商文件要求配备项目人员及提供相关证明材料，</w:t>
      </w:r>
      <w:bookmarkEnd w:id="303"/>
      <w:r>
        <w:rPr>
          <w:rFonts w:hint="eastAsia" w:ascii="宋体" w:hAnsi="宋体"/>
          <w:b/>
          <w:bCs/>
          <w:color w:val="auto"/>
          <w:highlight w:val="none"/>
        </w:rPr>
        <w:t xml:space="preserve">证明材料请附在本表之后。</w:t>
      </w:r>
      <w:r/>
    </w:p>
    <w:p>
      <w:pPr>
        <w:ind w:firstLine="420"/>
        <w:spacing w:line="360" w:lineRule="auto"/>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8"/>
          <w:szCs w:val="28"/>
          <w:highlight w:val="none"/>
        </w:rPr>
      </w:pPr>
      <w:r>
        <w:rPr>
          <w:rFonts w:hint="eastAsia" w:ascii="宋体" w:hAnsi="宋体"/>
          <w:bCs/>
          <w:color w:val="auto"/>
          <w:sz w:val="24"/>
          <w:highlight w:val="none"/>
          <w:lang w:val="zh-CN"/>
        </w:rPr>
        <w:t xml:space="preserve">                              供应商（电子签章）：</w:t>
      </w:r>
      <w:r>
        <w:rPr>
          <w:rFonts w:hint="eastAsia" w:ascii="黑体" w:hAnsi="宋体" w:eastAsia="黑体"/>
          <w:bCs/>
          <w:color w:val="auto"/>
          <w:sz w:val="28"/>
          <w:szCs w:val="28"/>
          <w:highlight w:val="none"/>
        </w:rPr>
        <w:br w:type="page" w:clear="all"/>
      </w:r>
      <w:r/>
    </w:p>
    <w:p>
      <w:pPr>
        <w:spacing w:after="156"/>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bookmarkStart w:id="304" w:name="_Hlk131928636"/>
      <w:r/>
      <w:r/>
    </w:p>
    <w:p>
      <w:pPr>
        <w:ind w:firstLine="480"/>
        <w:jc w:val="left"/>
        <w:spacing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企业报价折扣证明</w:t>
      </w:r>
      <w:r/>
    </w:p>
    <w:p>
      <w:pPr>
        <w:pStyle w:val="1049"/>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项目名称：宜兴法院2026年卷宗中间库服务                         </w:t>
      </w:r>
      <w:r/>
    </w:p>
    <w:p>
      <w:pPr>
        <w:pStyle w:val="1049"/>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项目编号：JSZC-320282-WXJR-C2025-0019</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响应文件中需提供的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bookmarkStart w:id="305" w:name="OLE_LINK72"/>
            <w:r>
              <w:rPr>
                <w:rFonts w:hint="eastAsia" w:ascii="宋体" w:hAnsi="宋体" w:cs="宋体"/>
                <w:color w:val="auto"/>
                <w:szCs w:val="21"/>
                <w:highlight w:val="none"/>
                <w:lang w:val="zh-CN"/>
              </w:rPr>
              <w:t xml:space="preserve">供应商《中小企业声明函》</w:t>
            </w:r>
            <w:bookmarkEnd w:id="305"/>
            <w:r/>
            <w:bookmarkStart w:id="306"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306"/>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07" w:name="OLE_LINK73"/>
            <w:r>
              <w:rPr>
                <w:rFonts w:hint="eastAsia" w:ascii="宋体" w:hAnsi="宋体" w:cs="宋体"/>
                <w:color w:val="auto"/>
                <w:szCs w:val="21"/>
                <w:highlight w:val="none"/>
                <w:lang w:val="zh-CN"/>
              </w:rPr>
              <w:t xml:space="preserve">供应商《残疾人福利性单位声明函》</w:t>
            </w:r>
            <w:bookmarkEnd w:id="307"/>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1049"/>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center"/>
        <w:spacing w:before="156" w:line="360" w:lineRule="auto"/>
        <w:rPr>
          <w:color w:val="auto"/>
          <w:sz w:val="24"/>
          <w:szCs w:val="24"/>
          <w:highlight w:val="none"/>
        </w:rPr>
      </w:pPr>
      <w:r>
        <w:rPr>
          <w:rFonts w:hint="eastAsia"/>
          <w:color w:val="auto"/>
          <w:sz w:val="24"/>
          <w:szCs w:val="24"/>
          <w:highlight w:val="none"/>
        </w:rPr>
        <w:t xml:space="preserve">                                          供应商</w:t>
      </w:r>
      <w:r>
        <w:rPr>
          <w:color w:val="auto"/>
          <w:sz w:val="24"/>
          <w:szCs w:val="24"/>
          <w:highlight w:val="none"/>
        </w:rPr>
        <w:t xml:space="preserve">（电子签章）：</w:t>
      </w:r>
      <w:r/>
    </w:p>
    <w:p>
      <w:pPr>
        <w:jc w:val="left"/>
        <w:spacing w:line="240" w:lineRule="atLeas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240" w:lineRule="atLeas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22"/>
        <w:jc w:val="left"/>
        <w:spacing w:before="156" w:after="156" w:line="240" w:lineRule="atLeast"/>
        <w:rPr>
          <w:rFonts w:hint="eastAsia" w:ascii="黑体" w:hAnsi="黑体" w:eastAsia="黑体"/>
          <w:color w:val="auto"/>
          <w:sz w:val="28"/>
          <w:szCs w:val="28"/>
          <w:highlight w:val="none"/>
        </w:rPr>
      </w:pPr>
      <w:r>
        <w:rPr>
          <w:rFonts w:hint="eastAsia" w:ascii="宋体" w:hAnsi="宋体" w:cs="宋体"/>
          <w:b/>
          <w:bCs/>
          <w:color w:val="auto"/>
          <w:szCs w:val="21"/>
          <w:highlight w:val="none"/>
        </w:rPr>
        <w:t xml:space="preserve">（2）成交供应商</w:t>
      </w:r>
      <w:r>
        <w:rPr>
          <w:rFonts w:hint="eastAsia" w:ascii="宋体" w:hAnsi="宋体" w:cs="宋体"/>
          <w:b/>
          <w:bCs/>
          <w:color w:val="auto"/>
          <w:szCs w:val="21"/>
          <w:highlight w:val="none"/>
          <w:lang w:val="zh-CN"/>
        </w:rPr>
        <w:t xml:space="preserve">《中小企业声明函》《残疾人福利性单位声明函》，采购人将随</w:t>
      </w:r>
      <w:r>
        <w:rPr>
          <w:rFonts w:hint="eastAsia" w:ascii="宋体" w:hAnsi="宋体" w:cs="宋体"/>
          <w:b/>
          <w:bCs/>
          <w:color w:val="auto"/>
          <w:szCs w:val="21"/>
          <w:highlight w:val="none"/>
        </w:rPr>
        <w:t xml:space="preserve">成交</w:t>
      </w:r>
      <w:r>
        <w:rPr>
          <w:rFonts w:hint="eastAsia" w:ascii="宋体" w:hAnsi="宋体" w:cs="宋体"/>
          <w:b/>
          <w:bCs/>
          <w:color w:val="auto"/>
          <w:szCs w:val="21"/>
          <w:highlight w:val="none"/>
          <w:lang w:val="zh-CN"/>
        </w:rPr>
        <w:t xml:space="preserve">公告一并公示。</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47"/>
        <w:rPr>
          <w:color w:val="auto"/>
          <w:highlight w:val="none"/>
        </w:rPr>
      </w:pPr>
      <w:r>
        <w:rPr>
          <w:color w:val="auto"/>
          <w:highlight w:val="none"/>
        </w:rPr>
      </w:r>
      <w:r/>
    </w:p>
    <w:p>
      <w:pPr>
        <w:pStyle w:val="1049"/>
        <w:rPr>
          <w:color w:val="auto"/>
          <w:highlight w:val="none"/>
        </w:rPr>
      </w:pPr>
      <w:r>
        <w:rPr>
          <w:color w:val="auto"/>
          <w:highlight w:val="none"/>
        </w:rPr>
      </w:r>
      <w:r/>
    </w:p>
    <w:p>
      <w:pPr>
        <w:pStyle w:val="1049"/>
        <w:rPr>
          <w:color w:val="auto"/>
          <w:highlight w:val="none"/>
        </w:rPr>
      </w:pPr>
      <w:r>
        <w:rPr>
          <w:color w:val="auto"/>
          <w:highlight w:val="none"/>
        </w:rPr>
      </w:r>
      <w:r/>
    </w:p>
    <w:p>
      <w:pPr>
        <w:pStyle w:val="1049"/>
        <w:rPr>
          <w:color w:val="auto"/>
          <w:highlight w:val="none"/>
        </w:rPr>
      </w:pPr>
      <w:r>
        <w:rPr>
          <w:color w:val="auto"/>
          <w:highlight w:val="none"/>
        </w:rPr>
      </w:r>
      <w:r/>
    </w:p>
    <w:p>
      <w:pPr>
        <w:pStyle w:val="1049"/>
        <w:rPr>
          <w:color w:val="auto"/>
          <w:highlight w:val="none"/>
        </w:rPr>
      </w:pPr>
      <w:r>
        <w:rPr>
          <w:color w:val="auto"/>
          <w:highlight w:val="none"/>
        </w:rPr>
      </w:r>
      <w:r/>
    </w:p>
    <w:p>
      <w:pPr>
        <w:pStyle w:val="1049"/>
        <w:rPr>
          <w:color w:val="auto"/>
          <w:highlight w:val="none"/>
        </w:rPr>
      </w:pPr>
      <w:r>
        <w:rPr>
          <w:color w:val="auto"/>
          <w:highlight w:val="none"/>
        </w:rPr>
      </w:r>
      <w:r/>
    </w:p>
    <w:p>
      <w:pPr>
        <w:pStyle w:val="1049"/>
        <w:rPr>
          <w:color w:val="auto"/>
          <w:highlight w:val="none"/>
        </w:rPr>
      </w:pPr>
      <w:r>
        <w:rPr>
          <w:color w:val="auto"/>
          <w:highlight w:val="none"/>
        </w:rPr>
      </w:r>
      <w:r/>
    </w:p>
    <w:p>
      <w:pPr>
        <w:rPr>
          <w:color w:val="auto"/>
          <w:highlight w:val="none"/>
        </w:rPr>
      </w:pPr>
      <w:r>
        <w:rPr>
          <w:color w:val="auto"/>
          <w:highlight w:val="none"/>
        </w:rPr>
        <w:br w:type="page" w:clear="all"/>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bookmarkEnd w:id="304"/>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hint="eastAsia" w:ascii="宋体" w:hAnsi="宋体"/>
          <w:color w:val="auto"/>
          <w:szCs w:val="21"/>
          <w:highlight w:val="none"/>
          <w:lang w:val="zh-CN"/>
        </w:rPr>
      </w:pPr>
      <w:r/>
      <w:bookmarkStart w:id="308"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08"/>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104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4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4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49"/>
        <w:rPr>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（单位名称）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（项目名称）   项目（项目编号：</w:t>
      </w:r>
      <w:r>
        <w:rPr>
          <w:rFonts w:hint="eastAsia" w:ascii="宋体" w:hAnsi="宋体"/>
          <w:bCs/>
          <w:color w:val="auto"/>
          <w:sz w:val="24"/>
          <w:szCs w:val="24"/>
          <w:highlight w:val="none"/>
          <w:u w:val="single"/>
          <w:lang w:eastAsia="zh-CN"/>
        </w:rPr>
        <w:t xml:space="preserve">JSZC-320282-WXJR-C2025-0019</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47"/>
        <w:rPr>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spacing w:line="360" w:lineRule="auto"/>
        <w:rPr>
          <w:rFonts w:ascii="宋体"/>
          <w:bCs/>
          <w:color w:val="auto"/>
          <w:sz w:val="24"/>
          <w:szCs w:val="24"/>
          <w:highlight w:val="none"/>
        </w:rPr>
      </w:pPr>
      <w:r>
        <w:rPr>
          <w:rFonts w:ascii="宋体"/>
          <w:bCs/>
          <w:color w:val="auto"/>
          <w:sz w:val="24"/>
          <w:szCs w:val="24"/>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1049"/>
        <w:ind w:firstLine="0"/>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after="156"/>
        <w:rPr>
          <w:rFonts w:hint="eastAsia" w:ascii="黑体" w:hAnsi="宋体" w:eastAsia="黑体"/>
          <w:bCs/>
          <w:color w:val="auto"/>
          <w:sz w:val="28"/>
          <w:szCs w:val="28"/>
          <w:highlight w:val="none"/>
        </w:rPr>
      </w:pPr>
      <w:r/>
      <w:bookmarkStart w:id="309" w:name="_Hlk151456734"/>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供应商根据评标方法和标准等要求，提交认为需要提供的相关证明材料，如未提供证明材料的，相关评分项不得分。</w:t>
      </w:r>
      <w:bookmarkEnd w:id="309"/>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863"/>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jc w:val="center"/>
                          </w:pPr>
                          <w:r>
                            <w:fldChar w:fldCharType="begin"/>
                          </w:r>
                          <w:r>
                            <w:instrText xml:space="preserve">PAGE   \* MERGEFORMAT</w:instrText>
                          </w:r>
                          <w:r>
                            <w:fldChar w:fldCharType="separate"/>
                          </w:r>
                          <w:r>
                            <w:rPr>
                              <w:lang w:val="zh-CN"/>
                            </w:rPr>
                            <w:t xml:space="preserve">21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rPr>
                              <w:rStyle w:val="887"/>
                            </w:rPr>
                            <w:instrText xml:space="preserve"> PAGE  </w:instrText>
                          </w:r>
                          <w:r>
                            <w:fldChar w:fldCharType="separate"/>
                          </w:r>
                          <w:r>
                            <w:rPr>
                              <w:rStyle w:val="887"/>
                            </w:rPr>
                            <w:t xml:space="preserve">- 3 -</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rPr>
                        <w:rStyle w:val="887"/>
                      </w:rPr>
                      <w:instrText xml:space="preserve"> PAGE  </w:instrText>
                    </w:r>
                    <w:r>
                      <w:fldChar w:fldCharType="separate"/>
                    </w:r>
                    <w:r>
                      <w:rPr>
                        <w:rStyle w:val="887"/>
                      </w:rPr>
                      <w:t xml:space="preserve">- 3 -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rPr>
                              <w:rStyle w:val="887"/>
                            </w:rPr>
                            <w:instrText xml:space="preserve"> PAGE  </w:instrText>
                          </w:r>
                          <w:r>
                            <w:fldChar w:fldCharType="separate"/>
                          </w:r>
                          <w:r>
                            <w:rPr>
                              <w:rStyle w:val="887"/>
                            </w:rPr>
                            <w:t xml:space="preserve">- 17 -</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rPr>
                        <w:rStyle w:val="887"/>
                      </w:rPr>
                      <w:instrText xml:space="preserve"> PAGE  </w:instrText>
                    </w:r>
                    <w:r>
                      <w:fldChar w:fldCharType="separate"/>
                    </w:r>
                    <w:r>
                      <w:rPr>
                        <w:rStyle w:val="887"/>
                      </w:rPr>
                      <w:t xml:space="preserve">- 17 -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hint="eastAsia" w:ascii="华文新魏" w:hAnsi="华文新魏" w:eastAsia="华文新魏"/>
        <w:sz w:val="21"/>
        <w:szCs w:val="28"/>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rPr>
      <w:t xml:space="preserve">  项目编号：</w:t>
    </w:r>
    <w:r>
      <w:rPr>
        <w:rFonts w:hint="eastAsia" w:ascii="楷体" w:hAnsi="楷体" w:eastAsia="楷体" w:cs="楷体"/>
        <w:bCs/>
        <w:sz w:val="21"/>
        <w:szCs w:val="21"/>
        <w:lang w:eastAsia="zh-CN"/>
      </w:rPr>
      <w:t xml:space="preserve">JSZC-320282-WXJR-C2025-0019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hint="eastAsia" w:eastAsia="华文新魏"/>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rPr>
      <w:t xml:space="preserve">             项目编号：</w:t>
    </w:r>
    <w:r>
      <w:rPr>
        <w:rFonts w:hint="eastAsia" w:ascii="楷体" w:hAnsi="楷体" w:eastAsia="楷体" w:cs="楷体"/>
        <w:bCs/>
        <w:sz w:val="21"/>
        <w:szCs w:val="21"/>
        <w:lang w:eastAsia="zh-CN"/>
      </w:rPr>
      <w:t xml:space="preserve">JSZC-320282-WXJR-C2025-0019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2 Char"/>
    <w:basedOn w:val="856"/>
    <w:link w:val="848"/>
    <w:uiPriority w:val="9"/>
    <w:rPr>
      <w:rFonts w:ascii="Arial" w:hAnsi="Arial" w:eastAsia="Arial" w:cs="Arial"/>
      <w:sz w:val="34"/>
    </w:rPr>
  </w:style>
  <w:style w:type="character" w:styleId="813">
    <w:name w:val="Heading 3 Char"/>
    <w:basedOn w:val="856"/>
    <w:link w:val="849"/>
    <w:uiPriority w:val="9"/>
    <w:rPr>
      <w:rFonts w:ascii="Arial" w:hAnsi="Arial" w:eastAsia="Arial" w:cs="Arial"/>
      <w:sz w:val="30"/>
      <w:szCs w:val="30"/>
    </w:rPr>
  </w:style>
  <w:style w:type="character" w:styleId="814">
    <w:name w:val="Heading 4 Char"/>
    <w:basedOn w:val="856"/>
    <w:link w:val="850"/>
    <w:uiPriority w:val="9"/>
    <w:rPr>
      <w:rFonts w:ascii="Arial" w:hAnsi="Arial" w:eastAsia="Arial" w:cs="Arial"/>
      <w:b/>
      <w:bCs/>
      <w:sz w:val="26"/>
      <w:szCs w:val="26"/>
    </w:rPr>
  </w:style>
  <w:style w:type="character" w:styleId="815">
    <w:name w:val="Heading 5 Char"/>
    <w:basedOn w:val="856"/>
    <w:link w:val="851"/>
    <w:uiPriority w:val="9"/>
    <w:rPr>
      <w:rFonts w:ascii="Arial" w:hAnsi="Arial" w:eastAsia="Arial" w:cs="Arial"/>
      <w:b/>
      <w:bCs/>
      <w:sz w:val="24"/>
      <w:szCs w:val="24"/>
    </w:rPr>
  </w:style>
  <w:style w:type="character" w:styleId="816">
    <w:name w:val="Heading 6 Char"/>
    <w:basedOn w:val="856"/>
    <w:link w:val="852"/>
    <w:uiPriority w:val="9"/>
    <w:rPr>
      <w:rFonts w:ascii="Arial" w:hAnsi="Arial" w:eastAsia="Arial" w:cs="Arial"/>
      <w:b/>
      <w:bCs/>
      <w:sz w:val="22"/>
      <w:szCs w:val="22"/>
    </w:rPr>
  </w:style>
  <w:style w:type="character" w:styleId="817">
    <w:name w:val="Heading 7 Char"/>
    <w:basedOn w:val="856"/>
    <w:link w:val="853"/>
    <w:uiPriority w:val="9"/>
    <w:rPr>
      <w:rFonts w:ascii="Arial" w:hAnsi="Arial" w:eastAsia="Arial" w:cs="Arial"/>
      <w:b/>
      <w:bCs/>
      <w:i/>
      <w:iCs/>
      <w:sz w:val="22"/>
      <w:szCs w:val="22"/>
    </w:rPr>
  </w:style>
  <w:style w:type="character" w:styleId="818">
    <w:name w:val="Heading 8 Char"/>
    <w:basedOn w:val="856"/>
    <w:link w:val="854"/>
    <w:uiPriority w:val="9"/>
    <w:rPr>
      <w:rFonts w:ascii="Arial" w:hAnsi="Arial" w:eastAsia="Arial" w:cs="Arial"/>
      <w:i/>
      <w:iCs/>
      <w:sz w:val="22"/>
      <w:szCs w:val="22"/>
    </w:rPr>
  </w:style>
  <w:style w:type="character" w:styleId="819">
    <w:name w:val="Heading 9 Char"/>
    <w:basedOn w:val="856"/>
    <w:link w:val="855"/>
    <w:uiPriority w:val="9"/>
    <w:rPr>
      <w:rFonts w:ascii="Arial" w:hAnsi="Arial" w:eastAsia="Arial" w:cs="Arial"/>
      <w:i/>
      <w:iCs/>
      <w:sz w:val="21"/>
      <w:szCs w:val="21"/>
    </w:rPr>
  </w:style>
  <w:style w:type="character" w:styleId="820">
    <w:name w:val="Title Char"/>
    <w:basedOn w:val="856"/>
    <w:link w:val="881"/>
    <w:uiPriority w:val="10"/>
    <w:rPr>
      <w:sz w:val="48"/>
      <w:szCs w:val="48"/>
    </w:rPr>
  </w:style>
  <w:style w:type="character" w:styleId="821">
    <w:name w:val="Subtitle Char"/>
    <w:basedOn w:val="856"/>
    <w:link w:val="874"/>
    <w:uiPriority w:val="11"/>
    <w:rPr>
      <w:sz w:val="24"/>
      <w:szCs w:val="24"/>
    </w:rPr>
  </w:style>
  <w:style w:type="character" w:styleId="822">
    <w:name w:val="Quote Char"/>
    <w:link w:val="904"/>
    <w:uiPriority w:val="29"/>
    <w:rPr>
      <w:i/>
    </w:rPr>
  </w:style>
  <w:style w:type="character" w:styleId="823">
    <w:name w:val="Intense Quote Char"/>
    <w:link w:val="906"/>
    <w:uiPriority w:val="30"/>
    <w:rPr>
      <w:i/>
    </w:rPr>
  </w:style>
  <w:style w:type="table" w:styleId="82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3">
    <w:name w:val="Footnote Text Char"/>
    <w:link w:val="875"/>
    <w:uiPriority w:val="99"/>
    <w:rPr>
      <w:sz w:val="18"/>
    </w:rPr>
  </w:style>
  <w:style w:type="character" w:styleId="844">
    <w:name w:val="Endnote Text Char"/>
    <w:link w:val="869"/>
    <w:uiPriority w:val="99"/>
    <w:rPr>
      <w:sz w:val="20"/>
    </w:rPr>
  </w:style>
  <w:style w:type="paragraph" w:styleId="845">
    <w:name w:val="TOC Heading"/>
    <w:uiPriority w:val="39"/>
    <w:unhideWhenUsed/>
  </w:style>
  <w:style w:type="paragraph" w:styleId="846" w:default="1">
    <w:name w:val="Normal"/>
    <w:next w:val="850"/>
    <w:uiPriority w:val="0"/>
    <w:qFormat/>
    <w:pPr>
      <w:jc w:val="both"/>
      <w:widowControl w:val="off"/>
    </w:pPr>
    <w:rPr>
      <w:rFonts w:ascii="Times New Roman" w:hAnsi="Times New Roman" w:eastAsia="宋体" w:cs="Times New Roman"/>
      <w:sz w:val="21"/>
      <w:lang w:val="en-US" w:eastAsia="zh-CN" w:bidi="ar-SA"/>
    </w:rPr>
  </w:style>
  <w:style w:type="paragraph" w:styleId="847">
    <w:name w:val="Heading 1"/>
    <w:basedOn w:val="846"/>
    <w:next w:val="846"/>
    <w:uiPriority w:val="9"/>
    <w:qFormat/>
    <w:pPr>
      <w:jc w:val="center"/>
      <w:keepLines/>
      <w:keepNext/>
      <w:outlineLvl w:val="0"/>
    </w:pPr>
    <w:rPr>
      <w:b/>
      <w:bCs/>
      <w:sz w:val="28"/>
      <w:szCs w:val="44"/>
    </w:rPr>
  </w:style>
  <w:style w:type="paragraph" w:styleId="848">
    <w:name w:val="Heading 2"/>
    <w:basedOn w:val="846"/>
    <w:next w:val="846"/>
    <w:link w:val="893"/>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94"/>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95"/>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96"/>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97"/>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99"/>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00"/>
    <w:uiPriority w:val="9"/>
    <w:unhideWhenUsed/>
    <w:qFormat/>
    <w:pPr>
      <w:keepLines/>
      <w:keepNext/>
      <w:spacing w:before="320" w:after="200"/>
      <w:outlineLvl w:val="8"/>
    </w:pPr>
    <w:rPr>
      <w:rFonts w:ascii="Arial" w:hAnsi="Arial" w:eastAsia="Arial" w:cs="Arial"/>
      <w:i/>
      <w:iCs/>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spacing w:after="57"/>
    </w:pPr>
  </w:style>
  <w:style w:type="paragraph" w:styleId="859">
    <w:name w:val="Normal Indent"/>
    <w:basedOn w:val="846"/>
    <w:next w:val="860"/>
    <w:uiPriority w:val="0"/>
    <w:qFormat/>
    <w:pPr>
      <w:ind w:firstLine="420"/>
    </w:pPr>
    <w:rPr>
      <w:sz w:val="20"/>
    </w:rPr>
  </w:style>
  <w:style w:type="paragraph" w:styleId="860">
    <w:name w:val="Body Text Indent"/>
    <w:basedOn w:val="846"/>
    <w:uiPriority w:val="99"/>
    <w:qFormat/>
    <w:pPr>
      <w:ind w:firstLine="900"/>
    </w:pPr>
    <w:rPr>
      <w:sz w:val="28"/>
    </w:rPr>
  </w:style>
  <w:style w:type="paragraph" w:styleId="861">
    <w:name w:val="Caption"/>
    <w:basedOn w:val="846"/>
    <w:next w:val="8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2">
    <w:name w:val="annotation text"/>
    <w:basedOn w:val="846"/>
    <w:uiPriority w:val="99"/>
    <w:semiHidden/>
    <w:unhideWhenUsed/>
    <w:qFormat/>
    <w:pPr>
      <w:jc w:val="left"/>
    </w:pPr>
  </w:style>
  <w:style w:type="paragraph" w:styleId="863">
    <w:name w:val="Body Text"/>
    <w:basedOn w:val="846"/>
    <w:next w:val="846"/>
    <w:uiPriority w:val="0"/>
    <w:qFormat/>
    <w:rPr>
      <w:sz w:val="20"/>
    </w:rPr>
  </w:style>
  <w:style w:type="paragraph" w:styleId="864">
    <w:name w:val="Block Text"/>
    <w:basedOn w:val="846"/>
    <w:uiPriority w:val="0"/>
    <w:qFormat/>
    <w:pPr>
      <w:ind w:left="256" w:right="6" w:firstLine="624"/>
    </w:pPr>
    <w:rPr>
      <w:rFonts w:eastAsia="仿宋_GB2312"/>
      <w:sz w:val="28"/>
    </w:rPr>
  </w:style>
  <w:style w:type="paragraph" w:styleId="865">
    <w:name w:val="index 4"/>
    <w:basedOn w:val="846"/>
    <w:next w:val="846"/>
    <w:uiPriority w:val="99"/>
    <w:qFormat/>
    <w:pPr>
      <w:ind w:left="960" w:hanging="240"/>
      <w:jc w:val="left"/>
      <w:spacing w:line="360" w:lineRule="auto"/>
    </w:pPr>
    <w:rPr>
      <w:sz w:val="20"/>
    </w:rPr>
  </w:style>
  <w:style w:type="paragraph" w:styleId="866">
    <w:name w:val="toc 5"/>
    <w:basedOn w:val="846"/>
    <w:next w:val="846"/>
    <w:uiPriority w:val="39"/>
    <w:unhideWhenUsed/>
    <w:qFormat/>
    <w:pPr>
      <w:ind w:left="1134"/>
      <w:spacing w:after="57"/>
    </w:pPr>
  </w:style>
  <w:style w:type="paragraph" w:styleId="867">
    <w:name w:val="toc 3"/>
    <w:basedOn w:val="846"/>
    <w:next w:val="846"/>
    <w:uiPriority w:val="39"/>
    <w:unhideWhenUsed/>
    <w:qFormat/>
    <w:pPr>
      <w:ind w:left="567"/>
      <w:spacing w:after="57"/>
    </w:pPr>
  </w:style>
  <w:style w:type="paragraph" w:styleId="868">
    <w:name w:val="toc 8"/>
    <w:basedOn w:val="846"/>
    <w:next w:val="846"/>
    <w:uiPriority w:val="39"/>
    <w:unhideWhenUsed/>
    <w:qFormat/>
    <w:pPr>
      <w:ind w:left="1984"/>
      <w:spacing w:after="57"/>
    </w:pPr>
  </w:style>
  <w:style w:type="paragraph" w:styleId="869">
    <w:name w:val="endnote text"/>
    <w:basedOn w:val="846"/>
    <w:link w:val="1037"/>
    <w:uiPriority w:val="99"/>
    <w:semiHidden/>
    <w:unhideWhenUsed/>
    <w:qFormat/>
    <w:rPr>
      <w:sz w:val="20"/>
    </w:rPr>
  </w:style>
  <w:style w:type="paragraph" w:styleId="870">
    <w:name w:val="Footer"/>
    <w:basedOn w:val="846"/>
    <w:uiPriority w:val="99"/>
    <w:unhideWhenUsed/>
    <w:qFormat/>
    <w:pPr>
      <w:jc w:val="left"/>
      <w:tabs>
        <w:tab w:val="center" w:pos="4153" w:leader="none"/>
        <w:tab w:val="right" w:pos="8306" w:leader="none"/>
      </w:tabs>
    </w:pPr>
    <w:rPr>
      <w:sz w:val="18"/>
      <w:szCs w:val="18"/>
    </w:rPr>
  </w:style>
  <w:style w:type="paragraph" w:styleId="871">
    <w:name w:val="Header"/>
    <w:basedOn w:val="8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46"/>
    <w:next w:val="846"/>
    <w:uiPriority w:val="39"/>
    <w:qFormat/>
  </w:style>
  <w:style w:type="paragraph" w:styleId="873">
    <w:name w:val="toc 4"/>
    <w:basedOn w:val="846"/>
    <w:next w:val="846"/>
    <w:uiPriority w:val="39"/>
    <w:unhideWhenUsed/>
    <w:qFormat/>
    <w:pPr>
      <w:ind w:left="850"/>
      <w:spacing w:after="57"/>
    </w:pPr>
  </w:style>
  <w:style w:type="paragraph" w:styleId="874">
    <w:name w:val="Subtitle"/>
    <w:basedOn w:val="846"/>
    <w:next w:val="846"/>
    <w:link w:val="903"/>
    <w:uiPriority w:val="11"/>
    <w:qFormat/>
    <w:pPr>
      <w:spacing w:before="200" w:after="200"/>
    </w:pPr>
    <w:rPr>
      <w:sz w:val="24"/>
      <w:szCs w:val="24"/>
    </w:rPr>
  </w:style>
  <w:style w:type="paragraph" w:styleId="875">
    <w:name w:val="footnote text"/>
    <w:basedOn w:val="846"/>
    <w:link w:val="1036"/>
    <w:uiPriority w:val="99"/>
    <w:semiHidden/>
    <w:unhideWhenUsed/>
    <w:qFormat/>
    <w:pPr>
      <w:spacing w:after="40"/>
    </w:pPr>
    <w:rPr>
      <w:sz w:val="18"/>
    </w:rPr>
  </w:style>
  <w:style w:type="paragraph" w:styleId="876">
    <w:name w:val="toc 6"/>
    <w:basedOn w:val="846"/>
    <w:next w:val="846"/>
    <w:uiPriority w:val="39"/>
    <w:unhideWhenUsed/>
    <w:qFormat/>
    <w:pPr>
      <w:ind w:left="1417"/>
      <w:spacing w:after="57"/>
    </w:pPr>
  </w:style>
  <w:style w:type="paragraph" w:styleId="877">
    <w:name w:val="table of figures"/>
    <w:basedOn w:val="846"/>
    <w:next w:val="846"/>
    <w:uiPriority w:val="99"/>
    <w:unhideWhenUsed/>
    <w:qFormat/>
  </w:style>
  <w:style w:type="paragraph" w:styleId="878">
    <w:name w:val="toc 2"/>
    <w:basedOn w:val="846"/>
    <w:next w:val="846"/>
    <w:uiPriority w:val="39"/>
    <w:unhideWhenUsed/>
    <w:qFormat/>
    <w:pPr>
      <w:ind w:left="283"/>
      <w:spacing w:after="57"/>
    </w:pPr>
  </w:style>
  <w:style w:type="paragraph" w:styleId="879">
    <w:name w:val="toc 9"/>
    <w:basedOn w:val="846"/>
    <w:next w:val="846"/>
    <w:uiPriority w:val="39"/>
    <w:unhideWhenUsed/>
    <w:qFormat/>
    <w:pPr>
      <w:ind w:left="2268"/>
      <w:spacing w:after="57"/>
    </w:pPr>
  </w:style>
  <w:style w:type="paragraph" w:styleId="880">
    <w:name w:val="Normal (Web)"/>
    <w:basedOn w:val="846"/>
    <w:uiPriority w:val="99"/>
    <w:qFormat/>
    <w:pPr>
      <w:jc w:val="left"/>
      <w:spacing w:before="100" w:beforeAutospacing="1" w:after="100" w:afterAutospacing="1"/>
    </w:pPr>
    <w:rPr>
      <w:sz w:val="24"/>
      <w:szCs w:val="24"/>
    </w:rPr>
  </w:style>
  <w:style w:type="paragraph" w:styleId="881">
    <w:name w:val="Title"/>
    <w:basedOn w:val="846"/>
    <w:next w:val="846"/>
    <w:link w:val="902"/>
    <w:uiPriority w:val="10"/>
    <w:qFormat/>
    <w:pPr>
      <w:contextualSpacing/>
      <w:spacing w:before="300" w:after="200"/>
    </w:pPr>
    <w:rPr>
      <w:sz w:val="48"/>
      <w:szCs w:val="48"/>
    </w:rPr>
  </w:style>
  <w:style w:type="paragraph" w:styleId="882">
    <w:name w:val="Body Text First Indent"/>
    <w:basedOn w:val="863"/>
    <w:uiPriority w:val="0"/>
    <w:qFormat/>
    <w:pPr>
      <w:ind w:firstLine="200"/>
      <w:spacing w:line="360" w:lineRule="auto"/>
    </w:pPr>
    <w:rPr>
      <w:rFonts w:ascii="仿宋_GB2312" w:eastAsia="仿宋_GB2312"/>
      <w:sz w:val="30"/>
      <w:szCs w:val="30"/>
    </w:rPr>
  </w:style>
  <w:style w:type="paragraph" w:styleId="883">
    <w:name w:val="Body Text First Indent 2"/>
    <w:basedOn w:val="860"/>
    <w:uiPriority w:val="0"/>
    <w:qFormat/>
    <w:pPr>
      <w:ind w:firstLine="200"/>
    </w:pPr>
    <w:rPr>
      <w:rFonts w:ascii="仿宋_GB2312" w:eastAsia="仿宋_GB2312"/>
      <w:sz w:val="24"/>
      <w:szCs w:val="24"/>
    </w:rPr>
  </w:style>
  <w:style w:type="table" w:styleId="884">
    <w:name w:val="Table Grid"/>
    <w:basedOn w:val="857"/>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856"/>
    <w:uiPriority w:val="22"/>
    <w:qFormat/>
    <w:rPr>
      <w:b/>
    </w:rPr>
  </w:style>
  <w:style w:type="character" w:styleId="886">
    <w:name w:val="endnote reference"/>
    <w:basedOn w:val="856"/>
    <w:uiPriority w:val="99"/>
    <w:semiHidden/>
    <w:unhideWhenUsed/>
    <w:qFormat/>
    <w:rPr>
      <w:vertAlign w:val="superscript"/>
    </w:rPr>
  </w:style>
  <w:style w:type="character" w:styleId="887">
    <w:name w:val="page number"/>
    <w:basedOn w:val="856"/>
    <w:uiPriority w:val="0"/>
    <w:qFormat/>
  </w:style>
  <w:style w:type="character" w:styleId="888">
    <w:name w:val="FollowedHyperlink"/>
    <w:uiPriority w:val="99"/>
    <w:qFormat/>
    <w:rPr>
      <w:color w:val="auto"/>
      <w:u w:val="none"/>
    </w:rPr>
  </w:style>
  <w:style w:type="character" w:styleId="889">
    <w:name w:val="Hyperlink"/>
    <w:uiPriority w:val="99"/>
    <w:unhideWhenUsed/>
    <w:qFormat/>
    <w:rPr>
      <w:color w:val="0000ff"/>
      <w:u w:val="single"/>
    </w:rPr>
  </w:style>
  <w:style w:type="character" w:styleId="890">
    <w:name w:val="footnote reference"/>
    <w:basedOn w:val="856"/>
    <w:uiPriority w:val="99"/>
    <w:unhideWhenUsed/>
    <w:qFormat/>
    <w:rPr>
      <w:vertAlign w:val="superscript"/>
    </w:rPr>
  </w:style>
  <w:style w:type="paragraph" w:styleId="891"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892" w:customStyle="1">
    <w:name w:val="Heading 1 Char"/>
    <w:basedOn w:val="856"/>
    <w:uiPriority w:val="9"/>
    <w:qFormat/>
    <w:rPr>
      <w:rFonts w:ascii="Arial" w:hAnsi="Arial" w:eastAsia="Arial" w:cs="Arial"/>
      <w:sz w:val="40"/>
      <w:szCs w:val="40"/>
    </w:rPr>
  </w:style>
  <w:style w:type="character" w:styleId="893" w:customStyle="1">
    <w:name w:val="标题 2 字符"/>
    <w:basedOn w:val="856"/>
    <w:link w:val="848"/>
    <w:uiPriority w:val="9"/>
    <w:qFormat/>
    <w:rPr>
      <w:rFonts w:ascii="Arial" w:hAnsi="Arial" w:eastAsia="Arial" w:cs="Arial"/>
      <w:sz w:val="34"/>
    </w:rPr>
  </w:style>
  <w:style w:type="character" w:styleId="894" w:customStyle="1">
    <w:name w:val="标题 3 字符"/>
    <w:basedOn w:val="856"/>
    <w:link w:val="849"/>
    <w:uiPriority w:val="9"/>
    <w:qFormat/>
    <w:rPr>
      <w:rFonts w:ascii="Arial" w:hAnsi="Arial" w:eastAsia="Arial" w:cs="Arial"/>
      <w:sz w:val="30"/>
      <w:szCs w:val="30"/>
    </w:rPr>
  </w:style>
  <w:style w:type="character" w:styleId="895" w:customStyle="1">
    <w:name w:val="标题 4 字符"/>
    <w:basedOn w:val="856"/>
    <w:link w:val="850"/>
    <w:uiPriority w:val="9"/>
    <w:qFormat/>
    <w:rPr>
      <w:rFonts w:ascii="Arial" w:hAnsi="Arial" w:eastAsia="Arial" w:cs="Arial"/>
      <w:b/>
      <w:bCs/>
      <w:sz w:val="26"/>
      <w:szCs w:val="26"/>
    </w:rPr>
  </w:style>
  <w:style w:type="character" w:styleId="896" w:customStyle="1">
    <w:name w:val="标题 5 字符"/>
    <w:basedOn w:val="856"/>
    <w:link w:val="851"/>
    <w:uiPriority w:val="9"/>
    <w:qFormat/>
    <w:rPr>
      <w:rFonts w:ascii="Arial" w:hAnsi="Arial" w:eastAsia="Arial" w:cs="Arial"/>
      <w:b/>
      <w:bCs/>
      <w:sz w:val="24"/>
      <w:szCs w:val="24"/>
    </w:rPr>
  </w:style>
  <w:style w:type="character" w:styleId="897" w:customStyle="1">
    <w:name w:val="标题 6 字符"/>
    <w:basedOn w:val="856"/>
    <w:link w:val="852"/>
    <w:uiPriority w:val="9"/>
    <w:qFormat/>
    <w:rPr>
      <w:rFonts w:ascii="Arial" w:hAnsi="Arial" w:eastAsia="Arial" w:cs="Arial"/>
      <w:b/>
      <w:bCs/>
      <w:sz w:val="22"/>
      <w:szCs w:val="22"/>
    </w:rPr>
  </w:style>
  <w:style w:type="character" w:styleId="898" w:customStyle="1">
    <w:name w:val="标题 7 字符"/>
    <w:basedOn w:val="856"/>
    <w:link w:val="853"/>
    <w:uiPriority w:val="9"/>
    <w:qFormat/>
    <w:rPr>
      <w:rFonts w:ascii="Arial" w:hAnsi="Arial" w:eastAsia="Arial" w:cs="Arial"/>
      <w:b/>
      <w:bCs/>
      <w:i/>
      <w:iCs/>
      <w:sz w:val="22"/>
      <w:szCs w:val="22"/>
    </w:rPr>
  </w:style>
  <w:style w:type="character" w:styleId="899" w:customStyle="1">
    <w:name w:val="标题 8 字符"/>
    <w:basedOn w:val="856"/>
    <w:link w:val="854"/>
    <w:uiPriority w:val="9"/>
    <w:qFormat/>
    <w:rPr>
      <w:rFonts w:ascii="Arial" w:hAnsi="Arial" w:eastAsia="Arial" w:cs="Arial"/>
      <w:i/>
      <w:iCs/>
      <w:sz w:val="22"/>
      <w:szCs w:val="22"/>
    </w:rPr>
  </w:style>
  <w:style w:type="character" w:styleId="900" w:customStyle="1">
    <w:name w:val="标题 9 字符"/>
    <w:basedOn w:val="856"/>
    <w:link w:val="855"/>
    <w:uiPriority w:val="9"/>
    <w:qFormat/>
    <w:rPr>
      <w:rFonts w:ascii="Arial" w:hAnsi="Arial" w:eastAsia="Arial" w:cs="Arial"/>
      <w:i/>
      <w:iCs/>
      <w:sz w:val="21"/>
      <w:szCs w:val="21"/>
    </w:rPr>
  </w:style>
  <w:style w:type="paragraph" w:styleId="901">
    <w:name w:val="No Spacing"/>
    <w:uiPriority w:val="1"/>
    <w:qFormat/>
    <w:rPr>
      <w:rFonts w:asciiTheme="minorHAnsi" w:hAnsiTheme="minorHAnsi" w:eastAsiaTheme="minorEastAsia" w:cstheme="minorBidi"/>
      <w:lang w:val="en-US" w:eastAsia="zh-CN" w:bidi="ar-SA"/>
    </w:rPr>
  </w:style>
  <w:style w:type="character" w:styleId="902" w:customStyle="1">
    <w:name w:val="标题 字符"/>
    <w:basedOn w:val="856"/>
    <w:link w:val="881"/>
    <w:uiPriority w:val="10"/>
    <w:qFormat/>
    <w:rPr>
      <w:sz w:val="48"/>
      <w:szCs w:val="48"/>
    </w:rPr>
  </w:style>
  <w:style w:type="character" w:styleId="903" w:customStyle="1">
    <w:name w:val="副标题 字符"/>
    <w:basedOn w:val="856"/>
    <w:link w:val="874"/>
    <w:uiPriority w:val="11"/>
    <w:qFormat/>
    <w:rPr>
      <w:sz w:val="24"/>
      <w:szCs w:val="24"/>
    </w:rPr>
  </w:style>
  <w:style w:type="paragraph" w:styleId="904">
    <w:name w:val="Quote"/>
    <w:basedOn w:val="846"/>
    <w:next w:val="846"/>
    <w:link w:val="905"/>
    <w:uiPriority w:val="29"/>
    <w:qFormat/>
    <w:pPr>
      <w:ind w:left="720" w:right="720"/>
    </w:pPr>
    <w:rPr>
      <w:i/>
    </w:rPr>
  </w:style>
  <w:style w:type="character" w:styleId="905" w:customStyle="1">
    <w:name w:val="引用 字符"/>
    <w:link w:val="904"/>
    <w:uiPriority w:val="29"/>
    <w:qFormat/>
    <w:rPr>
      <w:i/>
    </w:rPr>
  </w:style>
  <w:style w:type="paragraph" w:styleId="906">
    <w:name w:val="Intense Quote"/>
    <w:basedOn w:val="846"/>
    <w:next w:val="846"/>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character" w:styleId="908" w:customStyle="1">
    <w:name w:val="Header Char"/>
    <w:basedOn w:val="856"/>
    <w:uiPriority w:val="99"/>
    <w:qFormat/>
  </w:style>
  <w:style w:type="character" w:styleId="909" w:customStyle="1">
    <w:name w:val="Footer Char"/>
    <w:basedOn w:val="856"/>
    <w:uiPriority w:val="99"/>
    <w:qFormat/>
  </w:style>
  <w:style w:type="character" w:styleId="910" w:customStyle="1">
    <w:name w:val="Caption Char"/>
    <w:uiPriority w:val="99"/>
    <w:qFormat/>
  </w:style>
  <w:style w:type="table" w:styleId="911" w:customStyle="1">
    <w:name w:val="Table Grid Light"/>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2"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basedOn w:val="85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5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5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5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5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5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basedOn w:val="85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85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85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85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85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85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1"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basedOn w:val="85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5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5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5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5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5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basedOn w:val="85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0" w:customStyle="1">
    <w:name w:val="Grid Table 4 - Accent 2"/>
    <w:basedOn w:val="85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1" w:customStyle="1">
    <w:name w:val="Grid Table 4 - Accent 3"/>
    <w:basedOn w:val="85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2" w:customStyle="1">
    <w:name w:val="Grid Table 4 - Accent 4"/>
    <w:basedOn w:val="85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3" w:customStyle="1">
    <w:name w:val="Grid Table 4 - Accent 5"/>
    <w:basedOn w:val="85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4" w:customStyle="1">
    <w:name w:val="Grid Table 4 - Accent 6"/>
    <w:basedOn w:val="85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5"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7" w:customStyle="1">
    <w:name w:val="Grid Table 5 Dark - Accent 2"/>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8" w:customStyle="1">
    <w:name w:val="Grid Table 5 Dark - Accent 3"/>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9" w:customStyle="1">
    <w:name w:val="Grid Table 5 Dark- Accent 4"/>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0" w:customStyle="1">
    <w:name w:val="Grid Table 5 Dark - Accent 5"/>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1" w:customStyle="1">
    <w:name w:val="Grid Table 5 Dark - Accent 6"/>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2"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basedOn w:val="85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85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85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56" w:customStyle="1">
    <w:name w:val="Grid Table 6 Colorful - Accent 4"/>
    <w:basedOn w:val="85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85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8" w:customStyle="1">
    <w:name w:val="Grid Table 6 Colorful - Accent 6"/>
    <w:basedOn w:val="85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9"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basedOn w:val="85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5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5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5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5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5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basedOn w:val="8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basedOn w:val="85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5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5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5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5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5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3"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basedOn w:val="85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5" w:customStyle="1">
    <w:name w:val="List Table 2 - Accent 2"/>
    <w:basedOn w:val="85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6" w:customStyle="1">
    <w:name w:val="List Table 2 - Accent 3"/>
    <w:basedOn w:val="85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7" w:customStyle="1">
    <w:name w:val="List Table 2 - Accent 4"/>
    <w:basedOn w:val="85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8" w:customStyle="1">
    <w:name w:val="List Table 2 - Accent 5"/>
    <w:basedOn w:val="85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9" w:customStyle="1">
    <w:name w:val="List Table 2 - Accent 6"/>
    <w:basedOn w:val="85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0"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basedOn w:val="85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2" w:customStyle="1">
    <w:name w:val="List Table 3 - Accent 2"/>
    <w:basedOn w:val="85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5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5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5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5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7"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basedOn w:val="85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9" w:customStyle="1">
    <w:name w:val="List Table 4 - Accent 2"/>
    <w:basedOn w:val="85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0" w:customStyle="1">
    <w:name w:val="List Table 4 - Accent 3"/>
    <w:basedOn w:val="85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1" w:customStyle="1">
    <w:name w:val="List Table 4 - Accent 4"/>
    <w:basedOn w:val="85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2" w:customStyle="1">
    <w:name w:val="List Table 4 - Accent 5"/>
    <w:basedOn w:val="85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3" w:customStyle="1">
    <w:name w:val="List Table 4 - Accent 6"/>
    <w:basedOn w:val="85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4"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basedOn w:val="85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basedOn w:val="85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basedOn w:val="85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basedOn w:val="85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basedOn w:val="85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basedOn w:val="85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清单表 6 彩色1"/>
    <w:basedOn w:val="8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basedOn w:val="85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3" w:customStyle="1">
    <w:name w:val="List Table 6 Colorful - Accent 2"/>
    <w:basedOn w:val="85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4" w:customStyle="1">
    <w:name w:val="List Table 6 Colorful - Accent 3"/>
    <w:basedOn w:val="85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5" w:customStyle="1">
    <w:name w:val="List Table 6 Colorful - Accent 4"/>
    <w:basedOn w:val="85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6" w:customStyle="1">
    <w:name w:val="List Table 6 Colorful - Accent 5"/>
    <w:basedOn w:val="85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7" w:customStyle="1">
    <w:name w:val="List Table 6 Colorful - Accent 6"/>
    <w:basedOn w:val="85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8" w:customStyle="1">
    <w:name w:val="清单表 7 彩色1"/>
    <w:basedOn w:val="8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basedOn w:val="85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basedOn w:val="85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basedOn w:val="85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basedOn w:val="85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basedOn w:val="85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basedOn w:val="85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5" w:customStyle="1">
    <w:name w:val="Lined - Accent"/>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7" w:customStyle="1">
    <w:name w:val="Lined - Accent 2"/>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8" w:customStyle="1">
    <w:name w:val="Lined - Accent 3"/>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9" w:customStyle="1">
    <w:name w:val="Lined - Accent 4"/>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0" w:customStyle="1">
    <w:name w:val="Lined - Accent 5"/>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1" w:customStyle="1">
    <w:name w:val="Lined - Accent 6"/>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2" w:customStyle="1">
    <w:name w:val="Bordered &amp; Lined - Accent"/>
    <w:basedOn w:val="8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basedOn w:val="85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4" w:customStyle="1">
    <w:name w:val="Bordered &amp; Lined - Accent 2"/>
    <w:basedOn w:val="85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5" w:customStyle="1">
    <w:name w:val="Bordered &amp; Lined - Accent 3"/>
    <w:basedOn w:val="85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6" w:customStyle="1">
    <w:name w:val="Bordered &amp; Lined - Accent 4"/>
    <w:basedOn w:val="85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7" w:customStyle="1">
    <w:name w:val="Bordered &amp; Lined - Accent 5"/>
    <w:basedOn w:val="85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8" w:customStyle="1">
    <w:name w:val="Bordered &amp; Lined - Accent 6"/>
    <w:basedOn w:val="85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9" w:customStyle="1">
    <w:name w:val="Bordered"/>
    <w:basedOn w:val="8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basedOn w:val="85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1" w:customStyle="1">
    <w:name w:val="Bordered - Accent 2"/>
    <w:basedOn w:val="85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2" w:customStyle="1">
    <w:name w:val="Bordered - Accent 3"/>
    <w:basedOn w:val="85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3" w:customStyle="1">
    <w:name w:val="Bordered - Accent 4"/>
    <w:basedOn w:val="85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4" w:customStyle="1">
    <w:name w:val="Bordered - Accent 5"/>
    <w:basedOn w:val="85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5" w:customStyle="1">
    <w:name w:val="Bordered - Accent 6"/>
    <w:basedOn w:val="85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6" w:customStyle="1">
    <w:name w:val="脚注文本 字符"/>
    <w:link w:val="875"/>
    <w:uiPriority w:val="99"/>
    <w:qFormat/>
    <w:rPr>
      <w:sz w:val="18"/>
    </w:rPr>
  </w:style>
  <w:style w:type="character" w:styleId="1037" w:customStyle="1">
    <w:name w:val="尾注文本 字符"/>
    <w:link w:val="869"/>
    <w:uiPriority w:val="99"/>
    <w:qFormat/>
    <w:rPr>
      <w:sz w:val="20"/>
    </w:rPr>
  </w:style>
  <w:style w:type="paragraph" w:styleId="1038" w:customStyle="1">
    <w:name w:val="TOC 标题1"/>
    <w:uiPriority w:val="39"/>
    <w:unhideWhenUsed/>
    <w:qFormat/>
    <w:rPr>
      <w:rFonts w:asciiTheme="minorHAnsi" w:hAnsiTheme="minorHAnsi" w:eastAsiaTheme="minorEastAsia" w:cstheme="minorBidi"/>
      <w:lang w:val="en-US" w:eastAsia="zh-CN" w:bidi="ar-SA"/>
    </w:rPr>
  </w:style>
  <w:style w:type="paragraph" w:styleId="1039" w:customStyle="1">
    <w:name w:val="普通文字"/>
    <w:basedOn w:val="846"/>
    <w:next w:val="846"/>
    <w:uiPriority w:val="0"/>
    <w:qFormat/>
    <w:rPr>
      <w:rFonts w:ascii="宋体"/>
      <w:sz w:val="24"/>
    </w:rPr>
  </w:style>
  <w:style w:type="paragraph" w:styleId="1040" w:customStyle="1">
    <w:name w:val="正文首行缩进 21"/>
    <w:basedOn w:val="1041"/>
    <w:uiPriority w:val="0"/>
    <w:qFormat/>
    <w:pPr>
      <w:ind w:firstLine="420"/>
      <w:spacing w:line="240" w:lineRule="auto"/>
    </w:pPr>
  </w:style>
  <w:style w:type="paragraph" w:styleId="1041" w:customStyle="1">
    <w:name w:val="正文文本缩进1"/>
    <w:basedOn w:val="846"/>
    <w:uiPriority w:val="0"/>
    <w:qFormat/>
    <w:pPr>
      <w:ind w:left="420" w:firstLine="1124"/>
      <w:spacing w:after="120" w:line="360" w:lineRule="auto"/>
    </w:pPr>
    <w:rPr>
      <w:rFonts w:ascii="Calibri" w:hAnsi="Calibri"/>
      <w:sz w:val="24"/>
      <w:szCs w:val="24"/>
    </w:rPr>
  </w:style>
  <w:style w:type="paragraph" w:styleId="1042">
    <w:name w:val="List Paragraph"/>
    <w:basedOn w:val="846"/>
    <w:uiPriority w:val="99"/>
    <w:qFormat/>
    <w:pPr>
      <w:ind w:firstLine="420"/>
    </w:pPr>
  </w:style>
  <w:style w:type="paragraph" w:styleId="1043" w:customStyle="1">
    <w:name w:val="正文缩进1"/>
    <w:basedOn w:val="846"/>
    <w:uiPriority w:val="0"/>
    <w:qFormat/>
    <w:pPr>
      <w:ind w:firstLine="420"/>
      <w:jc w:val="left"/>
    </w:pPr>
    <w:rPr>
      <w:rFonts w:ascii="宋体" w:hAnsi="Calibri"/>
      <w:sz w:val="24"/>
      <w:szCs w:val="22"/>
    </w:rPr>
  </w:style>
  <w:style w:type="paragraph" w:styleId="1044" w:customStyle="1">
    <w:name w:val="索引 11"/>
    <w:basedOn w:val="846"/>
    <w:next w:val="846"/>
    <w:uiPriority w:val="0"/>
    <w:qFormat/>
    <w:pPr>
      <w:spacing w:line="360" w:lineRule="auto"/>
    </w:pPr>
    <w:rPr>
      <w:rFonts w:ascii="仿宋_GB2312" w:eastAsia="仿宋_GB2312"/>
      <w:sz w:val="24"/>
    </w:rPr>
  </w:style>
  <w:style w:type="paragraph" w:styleId="1045" w:customStyle="1">
    <w:name w:val="纯文本1"/>
    <w:basedOn w:val="846"/>
    <w:uiPriority w:val="0"/>
    <w:qFormat/>
    <w:rPr>
      <w:rFonts w:ascii="宋体" w:hAnsi="Courier New"/>
      <w:szCs w:val="22"/>
    </w:rPr>
  </w:style>
  <w:style w:type="character" w:styleId="1046" w:customStyle="1">
    <w:name w:val="NormalCharacter"/>
    <w:uiPriority w:val="0"/>
    <w:qFormat/>
  </w:style>
  <w:style w:type="paragraph" w:styleId="1047" w:customStyle="1">
    <w:name w:val="正文文本1"/>
    <w:basedOn w:val="846"/>
    <w:uiPriority w:val="0"/>
    <w:qFormat/>
    <w:rPr>
      <w:sz w:val="20"/>
    </w:rPr>
  </w:style>
  <w:style w:type="character" w:styleId="1048" w:customStyle="1">
    <w:name w:val="font61"/>
    <w:basedOn w:val="856"/>
    <w:uiPriority w:val="0"/>
    <w:qFormat/>
    <w:rPr>
      <w:rFonts w:hint="eastAsia" w:ascii="宋体" w:hAnsi="宋体" w:eastAsia="宋体" w:cs="宋体"/>
      <w:color w:val="000000"/>
      <w:sz w:val="18"/>
      <w:szCs w:val="18"/>
      <w:u w:val="none"/>
    </w:rPr>
  </w:style>
  <w:style w:type="paragraph" w:styleId="1049" w:customStyle="1">
    <w:name w:val="正文文本首行缩进1"/>
    <w:basedOn w:val="1047"/>
    <w:uiPriority w:val="0"/>
    <w:qFormat/>
    <w:pPr>
      <w:ind w:firstLine="420"/>
      <w:spacing w:after="120"/>
      <w:tabs>
        <w:tab w:val="left" w:pos="2020" w:leader="none"/>
        <w:tab w:val="center" w:pos="4535" w:leader="none"/>
      </w:tabs>
    </w:pPr>
    <w:rPr>
      <w:sz w:val="21"/>
    </w:rPr>
  </w:style>
  <w:style w:type="paragraph" w:styleId="1050" w:customStyle="1">
    <w:name w:val="正文文本11"/>
    <w:basedOn w:val="846"/>
    <w:next w:val="846"/>
    <w:uiPriority w:val="0"/>
    <w:qFormat/>
    <w:rPr>
      <w:sz w:val="20"/>
    </w:rPr>
  </w:style>
  <w:style w:type="paragraph" w:styleId="1051" w:customStyle="1">
    <w:name w:val="段"/>
    <w:next w:val="846"/>
    <w:uiPriority w:val="0"/>
    <w:qFormat/>
    <w:pPr>
      <w:ind w:firstLine="200"/>
      <w:jc w:val="both"/>
    </w:pPr>
    <w:rPr>
      <w:rFonts w:ascii="宋体" w:hAnsi="Calibri" w:eastAsia="宋体" w:cs="Times New Roman"/>
      <w:sz w:val="21"/>
      <w:szCs w:val="22"/>
      <w:lang w:val="en-US" w:eastAsia="zh-CN" w:bidi="ar-SA"/>
    </w:rPr>
  </w:style>
  <w:style w:type="paragraph" w:styleId="1052" w:customStyle="1">
    <w:name w:val="首行缩进"/>
    <w:basedOn w:val="846"/>
    <w:uiPriority w:val="0"/>
    <w:qFormat/>
    <w:pPr>
      <w:ind w:firstLine="480"/>
      <w:jc w:val="left"/>
    </w:pPr>
    <w:rPr>
      <w:rFonts w:ascii="宋体" w:hAnsi="宋体" w:cs="Calibri"/>
      <w:szCs w:val="21"/>
    </w:rPr>
  </w:style>
  <w:style w:type="paragraph" w:styleId="1053" w:customStyle="1">
    <w:name w:val="正文_1_1"/>
    <w:uiPriority w:val="0"/>
    <w:qFormat/>
    <w:pPr>
      <w:jc w:val="both"/>
      <w:widowControl w:val="off"/>
    </w:pPr>
    <w:rPr>
      <w:rFonts w:ascii="Calibri" w:hAnsi="Calibri" w:eastAsia="宋体" w:cs="Times New Roman"/>
      <w:sz w:val="21"/>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e757c653-fd65-45da-b3f1-6637c0867935</errorID>
      <errorWord>隔湖</errorWord>
      <group>L1_AI</group>
      <groupName>深度校对</groupName>
      <ability>L2_AI_Word</ability>
      <abilityName>字词纠错</abilityName>
      <candidateList>
        <item>滆湖</item>
      </candidateList>
      <explain/>
      <paraID>7D5A6019</paraID>
      <start>8</start>
      <end>10</end>
      <status>modified</status>
      <modifiedWord>滆湖</modifiedWord>
      <trackRevisions>false</trackRevisions>
    </reviewItem>
    <reviewItem>
      <errorID>7c9191f4-8f03-45c7-873d-6f571fedc25b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4A10215D</paraID>
      <start>0</start>
      <end>2</end>
      <status>modified</status>
      <modifiedWord>1.</modifiedWord>
      <trackRevisions>false</trackRevisions>
    </reviewItem>
    <reviewItem>
      <errorID>f7e8929a-0b4b-49b1-85f4-cda0561184f0</errorID>
      <errorWord>“.</errorWord>
      <group>L1_Punc</group>
      <groupName>标点问题</groupName>
      <ability>L2_Punc</ability>
      <abilityName>标点符号检查</abilityName>
      <candidateList>
        <item>“</item>
      </candidateList>
      <explain/>
      <paraID>4A10215D</paraID>
      <start>66</start>
      <end>68</end>
      <status>ignored</status>
      <modifiedWord/>
      <trackRevisions>false</trackRevisions>
    </reviewItem>
    <reviewItem>
      <errorID>a79eeab5-8550-4c64-ba30-db0586dee925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4F8BEB62</paraID>
      <start>0</start>
      <end>2</end>
      <status>modified</status>
      <modifiedWord>2.</modifiedWord>
      <trackRevisions>false</trackRevisions>
    </reviewItem>
    <reviewItem>
      <errorID>80c3646f-faf4-4e43-9de1-8aa02acf424f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50411AC9</paraID>
      <start>0</start>
      <end>2</end>
      <status>ignored</status>
      <modifiedWord/>
      <trackRevisions>false</trackRevisions>
    </reviewItem>
    <reviewItem>
      <errorID>29895ef3-2a8e-4408-8ae9-6739fcfae655</errorID>
      <errorWord>苏</errorWord>
      <group>L1_Word</group>
      <groupName>字词问题</groupName>
      <ability>L2_Typo</ability>
      <abilityName>字词错误</abilityName>
      <candidateList>
        <item>苏省</item>
      </candidateList>
      <explain/>
      <paraID>50411AC9</paraID>
      <start>37</start>
      <end>39</end>
      <status>modified</status>
      <modifiedWord>苏省</modifiedWord>
      <trackRevisions>false</trackRevisions>
    </reviewItem>
    <reviewItem>
      <errorID>170a4453-ccc7-4206-8e7e-7786f4d4499e</errorID>
      <errorWord>“.</errorWord>
      <group>L1_Punc</group>
      <groupName>标点问题</groupName>
      <ability>L2_Punc</ability>
      <abilityName>标点符号检查</abilityName>
      <candidateList>
        <item>“</item>
      </candidateList>
      <explain/>
      <paraID>711BB98F</paraID>
      <start>17</start>
      <end>19</end>
      <status>ignored</status>
      <modifiedWord/>
      <trackRevisions>false</trackRevisions>
    </reviewItem>
    <reviewItem>
      <errorID>ef5b40b7-ca46-4fbf-b34d-8f67a53f36d7</errorID>
      <errorWord>的</errorWord>
      <group>L1_AI</group>
      <groupName>深度校对</groupName>
      <ability>L2_AI_Grammar</ability>
      <abilityName>语法纠错</abilityName>
      <candidateList>
        <item>提交的</item>
      </candidateList>
      <explain/>
      <paraID>2D798A00</paraID>
      <start>14</start>
      <end>17</end>
      <status>modified</status>
      <modifiedWord>提交的</modifiedWord>
      <trackRevisions>false</trackRevisions>
    </reviewItem>
    <reviewItem>
      <errorID>54b8a981-b291-483f-b489-e58c3b435fc5</errorID>
      <errorWord>投标</errorWord>
      <group>L1_AI</group>
      <groupName>深度校对</groupName>
      <ability>L2_AI_Word</ability>
      <abilityName>字词纠错</abilityName>
      <candidateList>
        <item>响应</item>
      </candidateList>
      <explain>〈动〉回声相应，比喻用言语行动表示赞同、支持某种号召或倡议：～号召。</explain>
      <paraID>2D798A00</paraID>
      <start>17</start>
      <end>19</end>
      <status>modified</status>
      <modifiedWord>响应</modifiedWord>
      <trackRevisions>false</trackRevisions>
    </reviewItem>
    <reviewItem>
      <errorID>2cfac7ef-0daa-4c12-843f-f847648b6197</errorID>
      <errorWord>话筒、麦克风</errorWord>
      <group>L1_AI</group>
      <groupName>深度校对</groupName>
      <ability>L2_AI_Grammar</ability>
      <abilityName>语法纠错</abilityName>
      <candidateList>
        <item>话筒</item>
      </candidateList>
      <explain/>
      <paraID>167980FE</paraID>
      <start>39</start>
      <end>45</end>
      <status>ignored</status>
      <modifiedWord/>
      <trackRevisions>false</trackRevisions>
    </reviewItem>
    <reviewItem>
      <errorID>d6037eea-357c-40df-b51c-a18a18589325</errorID>
      <errorWord>1.1不见面开标项目的时间均以国家授时中心发布的时间为准；</errorWord>
      <group>L1_AI</group>
      <groupName>深度校对</groupName>
      <ability>L2_AI_Title</ability>
      <abilityName>标题检查</abilityName>
      <candidateList/>
      <explain>相邻标题序号不连续。在一级标题‘4. 不见面开标’下的二级标题未出现序号2 - 4等，直接出现三级标题1.1，相邻标题序号不连续</explain>
      <paraID>5112C1F4</paraID>
      <start>0</start>
      <end>29</end>
      <status>ignored</status>
      <modifiedWord/>
      <trackRevisions>false</trackRevisions>
    </reviewItem>
    <reviewItem>
      <errorID>2b3e42b0-ecd1-4838-82e2-281621d87357</errorID>
      <errorWord>（</errorWord>
      <group>L1_Punc</group>
      <groupName>标点问题</groupName>
      <ability>L2_Punc</ability>
      <abilityName>标点符号检查</abilityName>
      <candidateList/>
      <explain>同一形式括号套用。</explain>
      <paraID>5C61ABAB</paraID>
      <start>303</start>
      <end>304</end>
      <status>ignored</status>
      <modifiedWord/>
      <trackRevisions>false</trackRevisions>
    </reviewItem>
    <reviewItem>
      <errorID>138d4aaf-5c9f-4c3c-b93d-83dc98df6390</errorID>
      <errorWord>）</errorWord>
      <group>L1_Punc</group>
      <groupName>标点问题</groupName>
      <ability>L2_Punc</ability>
      <abilityName>标点符号检查</abilityName>
      <candidateList/>
      <explain>同一形式括号套用。</explain>
      <paraID>5C61ABAB</paraID>
      <start>309</start>
      <end>310</end>
      <status>ignored</status>
      <modifiedWord/>
      <trackRevisions>false</trackRevisions>
    </reviewItem>
    <reviewItem>
      <errorID>7be15d63-d3ec-43c8-a9c1-f985763e88e0</errorID>
      <errorWord>人员将</errorWord>
      <group>L1_Word</group>
      <groupName>字词问题</groupName>
      <ability>L2_Typo</ability>
      <abilityName>字词错误</abilityName>
      <candidateList>
        <item>人员</item>
      </candidateList>
      <explain>〈名〉担任某种职务的人：机关工作～｜值班～｜～配备。</explain>
      <paraID> 550EBCA</paraID>
      <start>102</start>
      <end>104</end>
      <status>modified</status>
      <modifiedWord>人员</modifiedWord>
      <trackRevisions>false</trackRevisions>
    </reviewItem>
    <reviewItem>
      <errorID>dac4065e-1f08-4d81-981d-3be0b5e1541a</errorID>
      <errorWord>公告</errorWord>
      <group>L1_AI</group>
      <groupName>深度校对</groupName>
      <ability>L2_AI_Punc</ability>
      <abilityName>标点纠错</abilityName>
      <candidateList>
        <item>公告。</item>
      </candidateList>
      <explain/>
      <paraID>2E8BAEE9</paraID>
      <start>30</start>
      <end>33</end>
      <status>modified</status>
      <modifiedWord>公告。</modifiedWord>
      <trackRevisions>false</trackRevisions>
    </reviewItem>
    <reviewItem>
      <errorID>09551ad1-ae35-4420-b064-b544ecfeec22</errorID>
      <errorWord>供应商（供应商</errorWord>
      <group>L1_AI</group>
      <groupName>深度校对</groupName>
      <ability>L2_AI_Grammar</ability>
      <abilityName>语法纠错</abilityName>
      <candidateList>
        <item>供应商</item>
      </candidateList>
      <explain/>
      <paraID>60468518</paraID>
      <start>0</start>
      <end>3</end>
      <status>modified</status>
      <modifiedWord>供应商</modifiedWord>
      <trackRevisions>false</trackRevisions>
    </reviewItem>
    <reviewItem>
      <errorID>eb17f95f-7091-4442-813f-39de28ccf7c8</errorID>
      <errorWord>） </errorWord>
      <group>L1_AI</group>
      <groupName>深度校对</groupName>
      <ability>L2_AI_Punc</ability>
      <abilityName>标点纠错</abilityName>
      <candidateList>
        <item/>
      </candidateList>
      <explain/>
      <paraID>60468518</paraID>
      <start>3</start>
      <end>3</end>
      <status>modified</status>
      <modifiedWord/>
      <trackRevisions>false</trackRevisions>
    </reviewItem>
    <reviewItem>
      <errorID>2cb5ef88-af51-439a-b977-40b841a480ca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3B298CA8</paraID>
      <start>0</start>
      <end>2</end>
      <status>modified</status>
      <modifiedWord>1.</modifiedWord>
      <trackRevisions>false</trackRevisions>
    </reviewItem>
    <reviewItem>
      <errorID>4c91d1e7-2bcd-4379-8c1c-140612cc9c1d</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628AC75C</paraID>
      <start>66</start>
      <end>69</end>
      <status>ignored</status>
      <modifiedWord/>
      <trackRevisions>false</trackRevisions>
    </reviewItem>
    <reviewItem>
      <errorID>2abfed53-eb25-4ffd-be22-dc6a303a5076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320F3EEC</paraID>
      <start>0</start>
      <end>2</end>
      <status>modified</status>
      <modifiedWord>2.</modifiedWord>
      <trackRevisions>false</trackRevisions>
    </reviewItem>
    <reviewItem>
      <errorID>bf79002a-75d1-43da-b6db-310a534dc102</errorID>
      <errorWord>可以分支机构</errorWord>
      <group>L1_AI</group>
      <groupName>深度校对</groupName>
      <ability>L2_AI_Grammar</ability>
      <abilityName>语法纠错</abilityName>
      <candidateList>
        <item>其分支机构可以</item>
      </candidateList>
      <explain/>
      <paraID>321F310B</paraID>
      <start>81</start>
      <end>87</end>
      <status>ignored</status>
      <modifiedWord/>
      <trackRevisions>false</trackRevisions>
    </reviewItem>
    <reviewItem>
      <errorID>a5b683f3-6253-4ab9-bf8c-7925a5589689</errorID>
      <errorWord>，</errorWord>
      <group>L1_AI</group>
      <groupName>深度校对</groupName>
      <ability>L2_AI_Punc</ability>
      <abilityName>标点纠错</abilityName>
      <candidateList>
        <item>；</item>
      </candidateList>
      <explain/>
      <paraID>321F310B</paraID>
      <start>97</start>
      <end>98</end>
      <status>modified</status>
      <modifiedWord>；</modifiedWord>
      <trackRevisions>false</trackRevisions>
    </reviewItem>
    <reviewItem>
      <errorID>e0b893c2-3917-4cf6-a0cc-4a037f78d8c5</errorID>
      <errorWord>；</errorWord>
      <group>L1_AI</group>
      <groupName>深度校对</groupName>
      <ability>L2_AI_Punc</ability>
      <abilityName>标点纠错</abilityName>
      <candidateList>
        <item>。</item>
      </candidateList>
      <explain/>
      <paraID>321F310B</paraID>
      <start>137</start>
      <end>138</end>
      <status>modified</status>
      <modifiedWord>。</modifiedWord>
      <trackRevisions>false</trackRevisions>
    </reviewItem>
    <reviewItem>
      <errorID>2449652a-1ee2-4c3e-b341-9363982a2aee</errorID>
      <errorWord>的</errorWord>
      <group>L1_AI</group>
      <groupName>深度校对</groupName>
      <ability>L2_AI_Grammar</ability>
      <abilityName>语法纠错</abilityName>
      <candidateList>
        <item>登记的</item>
      </candidateList>
      <explain/>
      <paraID>7F3AD9C4</paraID>
      <start>42</start>
      <end>43</end>
      <status>ignored</status>
      <modifiedWord/>
      <trackRevisions>false</trackRevisions>
    </reviewItem>
    <reviewItem>
      <errorID>3c581fb3-1ba8-4ce6-a8c0-d4835a49d981</errorID>
      <errorWord>，</errorWord>
      <group>L1_AI</group>
      <groupName>深度校对</groupName>
      <ability>L2_AI_Punc</ability>
      <abilityName>标点纠错</abilityName>
      <candidateList>
        <item>；</item>
      </candidateList>
      <explain/>
      <paraID>7F3AD9C4</paraID>
      <start>69</start>
      <end>70</end>
      <status>modified</status>
      <modifiedWord>；</modifiedWord>
      <trackRevisions>false</trackRevisions>
    </reviewItem>
    <reviewItem>
      <errorID>458c25b6-83d0-4ad5-a460-cd205080de3a</errorID>
      <errorWord>为</errorWord>
      <group>L1_AI</group>
      <groupName>深度校对</groupName>
      <ability>L2_AI_Grammar</ability>
      <abilityName>语法纠错</abilityName>
      <candidateList>
        <item>登记的为</item>
      </candidateList>
      <explain/>
      <paraID>7F3AD9C4</paraID>
      <start>71</start>
      <end>72</end>
      <status>ignored</status>
      <modifiedWord/>
      <trackRevisions>false</trackRevisions>
    </reviewItem>
    <reviewItem>
      <errorID>eed11a47-63ed-4f94-a6f3-b3fa354b5752</errorID>
      <errorWord>的</errorWord>
      <group>L1_AI</group>
      <groupName>深度校对</groupName>
      <ability>L2_AI_Grammar</ability>
      <abilityName>语法纠错</abilityName>
      <candidateList>
        <item>，则</item>
      </candidateList>
      <explain/>
      <paraID>7F3AD9C4</paraID>
      <start>75</start>
      <end>76</end>
      <status>ignored</status>
      <modifiedWord/>
      <trackRevisions>false</trackRevisions>
    </reviewItem>
    <reviewItem>
      <errorID>f3e5d1a9-96e9-4ff0-a6cf-e41fac1e15d8</errorID>
      <errorWord>自然人</errorWord>
      <group>L1_AI</group>
      <groupName>深度校对</groupName>
      <ability>L2_AI_Grammar</ability>
      <abilityName>语法纠错</abilityName>
      <candidateList>
        <item>该自然人</item>
      </candidateList>
      <explain/>
      <paraID>7F3AD9C4</paraID>
      <start>77</start>
      <end>80</end>
      <status>ignored</status>
      <modifiedWord/>
      <trackRevisions>false</trackRevisions>
    </reviewItem>
    <reviewItem>
      <errorID>bff0be9e-1080-432d-814a-981f601fb9c2</errorID>
      <errorWord> </errorWord>
      <group>L1_AI</group>
      <groupName>深度校对</groupName>
      <ability>L2_AI_Punc</ability>
      <abilityName>标点纠错</abilityName>
      <candidateList>
        <item/>
      </candidateList>
      <explain>此处空格冗余，建议删除。</explain>
      <paraID>71CA02DC</paraID>
      <start>58</start>
      <end>58</end>
      <status>modified</status>
      <modifiedWord/>
      <trackRevisions>false</trackRevisions>
    </reviewItem>
    <reviewItem>
      <errorID>2b413225-35e0-40b9-8f34-308eb20bf42f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63D38470</paraID>
      <start>0</start>
      <end>2</end>
      <status>modified</status>
      <modifiedWord>3.</modifiedWord>
      <trackRevisions>false</trackRevisions>
    </reviewItem>
    <reviewItem>
      <errorID>1bfe715a-a584-4cb9-ae34-fda2881a009a</errorID>
      <errorWord>(</errorWord>
      <group>L1_Format</group>
      <groupName>格式问题</groupName>
      <ability>L2_HalfPunc</ability>
      <abilityName>全半角检查</abilityName>
      <candidateList>
        <item>（</item>
      </candidateList>
      <explain>文本全半角错误。</explain>
      <paraID>50D48AA8</paraID>
      <start>4</start>
      <end>5</end>
      <status>modified</status>
      <modifiedWord>（</modifiedWord>
      <trackRevisions>false</trackRevisions>
    </reviewItem>
    <reviewItem>
      <errorID>e178c32c-7ea4-43c6-be55-8dd797c4b8a4</errorID>
      <errorWord>)</errorWord>
      <group>L1_Format</group>
      <groupName>格式问题</groupName>
      <ability>L2_HalfPunc</ability>
      <abilityName>全半角检查</abilityName>
      <candidateList>
        <item>）</item>
      </candidateList>
      <explain>文本全半角错误。</explain>
      <paraID>50D48AA8</paraID>
      <start>7</start>
      <end>8</end>
      <status>modified</status>
      <modifiedWord>）</modifiedWord>
      <trackRevisions>false</trackRevisions>
    </reviewItem>
    <reviewItem>
      <errorID>9ae1dfd1-08e6-4841-a5c1-858a82743940</errorID>
      <errorWord>~</errorWord>
      <group>L1_Format</group>
      <groupName>格式问题</groupName>
      <ability>L2_HalfPunc</ability>
      <abilityName>全半角检查</abilityName>
      <candidateList>
        <item>～</item>
      </candidateList>
      <explain>文本全半角错误。</explain>
      <paraID>5D7E9347</paraID>
      <start>2</start>
      <end>3</end>
      <status>modified</status>
      <modifiedWord>～</modifiedWord>
      <trackRevisions>false</trackRevisions>
    </reviewItem>
    <reviewItem>
      <errorID>8419d328-a5e6-47a0-ab72-fbdc69b4e4a0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4A387F55</paraID>
      <start>0</start>
      <end>2</end>
      <status>modified</status>
      <modifiedWord>6.</modifiedWord>
      <trackRevisions>false</trackRevisions>
    </reviewItem>
    <reviewItem>
      <errorID>73092eda-4011-418c-81e1-1d37212651d3</errorID>
      <errorWord>“.</errorWord>
      <group>L1_Punc</group>
      <groupName>标点问题</groupName>
      <ability>L2_Punc</ability>
      <abilityName>标点符号检查</abilityName>
      <candidateList>
        <item>“</item>
      </candidateList>
      <explain/>
      <paraID>6277DE55</paraID>
      <start>29</start>
      <end>31</end>
      <status>ignored</status>
      <modifiedWord/>
      <trackRevisions>false</trackRevisions>
    </reviewItem>
    <reviewItem>
      <errorID>f310db06-c321-4883-9043-26ff59ea7504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495702</paraID>
      <start>0</start>
      <end>2</end>
      <status>modified</status>
      <modifiedWord>7.</modifiedWord>
      <trackRevisions>false</trackRevisions>
    </reviewItem>
    <reviewItem>
      <errorID>253cd3d4-2696-4010-b99d-cec014f13856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3EAEC366</paraID>
      <start>0</start>
      <end>2</end>
      <status>modified</status>
      <modifiedWord>8.</modifiedWord>
      <trackRevisions>false</trackRevisions>
    </reviewItem>
    <reviewItem>
      <errorID>dcc51754-4046-4219-a47c-7e8466ce2413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3C0A2C49</paraID>
      <start>0</start>
      <end>2</end>
      <status>modified</status>
      <modifiedWord>9.</modifiedWord>
      <trackRevisions>false</trackRevisions>
    </reviewItem>
    <reviewItem>
      <errorID>92e672e5-19d9-45d7-a3f7-3f62eda4f461</errorID>
      <errorWord>表</errorWord>
      <group>L1_Word</group>
      <groupName>字词问题</groupName>
      <ability>L2_Typo</ability>
      <abilityName>字词错误</abilityName>
      <candidateList>
        <item>表人</item>
      </candidateList>
      <explain/>
      <paraID>52A33D4B</paraID>
      <start>5</start>
      <end>6</end>
      <status>ignored</status>
      <modifiedWord/>
      <trackRevisions>false</trackRevisions>
    </reviewItem>
    <reviewItem>
      <errorID>666e1d46-d7f0-4857-aa97-9fcd831ea17c</errorID>
      <errorWord>的</errorWord>
      <group>L1_Word</group>
      <groupName>字词问题</groupName>
      <ability>L2_Typo</ability>
      <abilityName>字词错误</abilityName>
      <candidateList>
        <item>的最</item>
      </candidateList>
      <explain/>
      <paraID>25A5858C</paraID>
      <start>32</start>
      <end>33</end>
      <status>ignored</status>
      <modifiedWord/>
      <trackRevisions>false</trackRevisions>
    </reviewItem>
    <reviewItem>
      <errorID>fbad6c81-d1df-4405-b4b1-38dc9d787665</errorID>
      <errorWord>的</errorWord>
      <group>L1_Word</group>
      <groupName>字词问题</groupName>
      <ability>L2_Typo</ability>
      <abilityName>字词错误</abilityName>
      <candidateList>
        <item>的最</item>
      </candidateList>
      <explain/>
      <paraID>15199568</paraID>
      <start>108</start>
      <end>109</end>
      <status>ignored</status>
      <modifiedWord/>
      <trackRevisions>false</trackRevisions>
    </reviewItem>
    <reviewItem>
      <errorID>e1bc4565-bf95-45e8-aeb1-2528fabcf491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5458EE39</paraID>
      <start>0</start>
      <end>3</end>
      <status>modified</status>
      <modifiedWord>10.</modifiedWord>
      <trackRevisions>false</trackRevisions>
    </reviewItem>
    <reviewItem>
      <errorID>89066f11-8a25-4448-ae64-2288fbf2bda4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21EBFD2</paraID>
      <start>0</start>
      <end>3</end>
      <status>modified</status>
      <modifiedWord>11.</modifiedWord>
      <trackRevisions>false</trackRevisions>
    </reviewItem>
    <reviewItem>
      <errorID>5d82a0ac-d5dd-42c6-8aec-daa86e7e34cb</errorID>
      <errorWord>例外</errorWord>
      <group>L1_Word</group>
      <groupName>字词问题</groupName>
      <ability>L2_Typo</ability>
      <abilityName>字词错误</abilityName>
      <candidateList>
        <item>除外</item>
      </candidateList>
      <explain/>
      <paraID>4CD64118</paraID>
      <start>32</start>
      <end>34</end>
      <status>ignored</status>
      <modifiedWord/>
      <trackRevisions>false</trackRevisions>
    </reviewItem>
    <reviewItem>
      <errorID>8c3f67e5-5347-464b-abce-89f67ed29ddd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484A2FF2</paraID>
      <start>0</start>
      <end>3</end>
      <status>modified</status>
      <modifiedWord>12.</modifiedWord>
      <trackRevisions>false</trackRevisions>
    </reviewItem>
    <reviewItem>
      <errorID>0ca04a13-180b-4444-9bc6-667241d602fd</errorID>
      <errorWord>“.</errorWord>
      <group>L1_Punc</group>
      <groupName>标点问题</groupName>
      <ability>L2_Punc</ability>
      <abilityName>标点符号检查</abilityName>
      <candidateList>
        <item>“</item>
      </candidateList>
      <explain/>
      <paraID>7677DC76</paraID>
      <start>158</start>
      <end>160</end>
      <status>ignored</status>
      <modifiedWord/>
      <trackRevisions>false</trackRevisions>
    </reviewItem>
    <reviewItem>
      <errorID>05e42f2c-2b50-4b3e-9aba-aa4f90be71db</errorID>
      <errorWord>（</errorWord>
      <group>L1_Punc</group>
      <groupName>标点问题</groupName>
      <ability>L2_Punc</ability>
      <abilityName>标点符号检查</abilityName>
      <candidateList/>
      <explain>同一形式括号套用。</explain>
      <paraID>7677DC76</paraID>
      <start>243</start>
      <end>244</end>
      <status>ignored</status>
      <modifiedWord/>
      <trackRevisions>false</trackRevisions>
    </reviewItem>
    <reviewItem>
      <errorID>0bbf45b7-0eb4-42e9-aa30-25b2485b99d9</errorID>
      <errorWord>）</errorWord>
      <group>L1_Punc</group>
      <groupName>标点问题</groupName>
      <ability>L2_Punc</ability>
      <abilityName>标点符号检查</abilityName>
      <candidateList/>
      <explain>同一形式括号套用。</explain>
      <paraID>7677DC76</paraID>
      <start>247</start>
      <end>248</end>
      <status>ignored</status>
      <modifiedWord/>
      <trackRevisions>false</trackRevisions>
    </reviewItem>
    <reviewItem>
      <errorID>e371edc7-88e8-43c5-bcd8-4df5d8c85fb9</errorID>
      <errorWord>（</errorWord>
      <group>L1_Punc</group>
      <groupName>标点问题</groupName>
      <ability>L2_Punc</ability>
      <abilityName>标点符号检查</abilityName>
      <candidateList/>
      <explain>同一形式括号套用。</explain>
      <paraID>76394161</paraID>
      <start>89</start>
      <end>90</end>
      <status>ignored</status>
      <modifiedWord/>
      <trackRevisions>false</trackRevisions>
    </reviewItem>
    <reviewItem>
      <errorID>8fb1319a-89e5-4a9b-b7c2-1673d88662db</errorID>
      <errorWord>）</errorWord>
      <group>L1_Punc</group>
      <groupName>标点问题</groupName>
      <ability>L2_Punc</ability>
      <abilityName>标点符号检查</abilityName>
      <candidateList/>
      <explain>同一形式括号套用。</explain>
      <paraID>76394161</paraID>
      <start>95</start>
      <end>96</end>
      <status>ignored</status>
      <modifiedWord/>
      <trackRevisions>false</trackRevisions>
    </reviewItem>
    <reviewItem>
      <errorID>2c3110ae-3b15-4545-8e63-7aea28e0e8bf</errorID>
      <errorWord>文件的</errorWord>
      <group>L1_Word</group>
      <groupName>字词问题</groupName>
      <ability>L2_Typo</ability>
      <abilityName>字词错误</abilityName>
      <candidateList>
        <item>文件</item>
      </candidateList>
      <explain/>
      <paraID>3E157BFE</paraID>
      <start>17</start>
      <end>20</end>
      <status>ignored</status>
      <modifiedWord/>
      <trackRevisions>false</trackRevisions>
    </reviewItem>
    <reviewItem>
      <errorID>cb1d20f1-aa91-4b0d-9306-7e7781a5f17d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6889F8C4</paraID>
      <start>0</start>
      <end>3</end>
      <status>modified</status>
      <modifiedWord>13.</modifiedWord>
      <trackRevisions>false</trackRevisions>
    </reviewItem>
    <reviewItem>
      <errorID>b2ad9c6c-1975-403b-84b9-b6f095fcbf9d</errorID>
      <errorWord>情形的</errorWord>
      <group>L1_Word</group>
      <groupName>字词问题</groupName>
      <ability>L2_Typo</ability>
      <abilityName>字词错误</abilityName>
      <candidateList>
        <item>情形</item>
      </candidateList>
      <explain/>
      <paraID>6889F8C4</paraID>
      <start>43</start>
      <end>45</end>
      <status>modified</status>
      <modifiedWord>情形</modifiedWord>
      <trackRevisions>false</trackRevisions>
    </reviewItem>
    <reviewItem>
      <errorID>4564448d-510c-440e-a40a-1c57f24794b5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24A949CC</paraID>
      <start>0</start>
      <end>3</end>
      <status>modified</status>
      <modifiedWord>14.</modifiedWord>
      <trackRevisions>false</trackRevisions>
    </reviewItem>
    <reviewItem>
      <errorID>09721d25-bc5b-46a7-94d8-ea3034296f61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48B90405</paraID>
      <start>0</start>
      <end>3</end>
      <status>modified</status>
      <modifiedWord>15.</modifiedWord>
      <trackRevisions>false</trackRevisions>
    </reviewItem>
    <reviewItem>
      <errorID>bf302476-c6e0-4824-a087-f7518ea9cc73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14556236</paraID>
      <start>0</start>
      <end>3</end>
      <status>modified</status>
      <modifiedWord>16.</modifiedWord>
      <trackRevisions>false</trackRevisions>
    </reviewItem>
    <reviewItem>
      <errorID>c1b7804d-0600-4bb2-832c-64588a00abc3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BB7D402</paraID>
      <start>0</start>
      <end>3</end>
      <status>modified</status>
      <modifiedWord>17.</modifiedWord>
      <trackRevisions>false</trackRevisions>
    </reviewItem>
    <reviewItem>
      <errorID>63db3e03-62f6-4e50-9eba-0e09528bd51a</errorID>
      <errorWord>盖章后</errorWord>
      <group>L1_Word</group>
      <groupName>字词问题</groupName>
      <ability>L2_Typo</ability>
      <abilityName>字词错误</abilityName>
      <candidateList>
        <item>盖章</item>
      </candidateList>
      <explain/>
      <paraID>35449947</paraID>
      <start>64</start>
      <end>67</end>
      <status>ignored</status>
      <modifiedWord/>
      <trackRevisions>false</trackRevisions>
    </reviewItem>
    <reviewItem>
      <errorID>d1b0307e-fa50-4cd6-826f-fa33fd1eb2de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22FA7038</paraID>
      <start>4</start>
      <end>7</end>
      <status>modified</status>
      <modifiedWord>18.</modifiedWord>
      <trackRevisions>false</trackRevisions>
    </reviewItem>
    <reviewItem>
      <errorID>a0c8806f-35cd-4e81-9307-729f4cd0a4f2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17C528E0</paraID>
      <start>0</start>
      <end>3</end>
      <status>modified</status>
      <modifiedWord>19.</modifiedWord>
      <trackRevisions>false</trackRevisions>
    </reviewItem>
    <reviewItem>
      <errorID>d654d64c-2e3b-41d5-9e2d-4ab10378dd01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5DF8A1B7</paraID>
      <start>0</start>
      <end>3</end>
      <status>modified</status>
      <modifiedWord>20.</modifiedWord>
      <trackRevisions>false</trackRevisions>
    </reviewItem>
    <reviewItem>
      <errorID>be4fc226-23a9-4cb7-acc8-b17ea1daf989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57282DFE</paraID>
      <start>0</start>
      <end>3</end>
      <status>modified</status>
      <modifiedWord>21.</modifiedWord>
      <trackRevisions>false</trackRevisions>
    </reviewItem>
    <reviewItem>
      <errorID>519880a8-2e61-477a-986d-204e2391cb2b</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6C5F307</paraID>
      <start>23</start>
      <end>25</end>
      <status>modified</status>
      <modifiedWord>需要</modifiedWord>
      <trackRevisions>false</trackRevisions>
    </reviewItem>
    <reviewItem>
      <errorID>16dfc4b4-730e-4af8-a595-cb5b0fb785d2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434D0F89</paraID>
      <start>0</start>
      <end>3</end>
      <status>modified</status>
      <modifiedWord>（1）</modifiedWord>
      <trackRevisions>false</trackRevisions>
    </reviewItem>
    <reviewItem>
      <errorID>ed344748-d146-4f2c-a4b7-ef16cdb8cfcd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1B3D8B00</paraID>
      <start>0</start>
      <end>3</end>
      <status>modified</status>
      <modifiedWord>（2）</modifiedWord>
      <trackRevisions>false</trackRevisions>
    </reviewItem>
    <reviewItem>
      <errorID>3fb89211-8ab0-485b-ba6a-02724c57e79c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51E459CD</paraID>
      <start>0</start>
      <end>3</end>
      <status>modified</status>
      <modifiedWord>22.</modifiedWord>
      <trackRevisions>false</trackRevisions>
    </reviewItem>
    <reviewItem>
      <errorID>6756b3fc-f4d8-44ea-8f6d-2b0152013e3c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1CFEF941</paraID>
      <start>0</start>
      <end>3</end>
      <status>modified</status>
      <modifiedWord>23.</modifiedWord>
      <trackRevisions>false</trackRevisions>
    </reviewItem>
    <reviewItem>
      <errorID>5e0e972f-d380-4a60-9b3f-8a69f4f9a1bb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664CCC62</paraID>
      <start>0</start>
      <end>3</end>
      <status>modified</status>
      <modifiedWord>24.</modifiedWord>
      <trackRevisions>false</trackRevisions>
    </reviewItem>
    <reviewItem>
      <errorID>353b3259-4905-45c1-ba71-cbeadf49b045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311BA199</paraID>
      <start>0</start>
      <end>3</end>
      <status>modified</status>
      <modifiedWord>25.</modifiedWord>
      <trackRevisions>false</trackRevisions>
    </reviewItem>
    <reviewItem>
      <errorID>f2042d04-bd06-40fa-b161-cae4e2494ce2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52AF71E0</paraID>
      <start>0</start>
      <end>3</end>
      <status>modified</status>
      <modifiedWord>26.</modifiedWord>
      <trackRevisions>false</trackRevisions>
    </reviewItem>
    <reviewItem>
      <errorID>4197c46c-72e2-4426-b9e7-72886df207fe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17D137BB</paraID>
      <start>0</start>
      <end>3</end>
      <status>modified</status>
      <modifiedWord>27.</modifiedWord>
      <trackRevisions>false</trackRevisions>
    </reviewItem>
    <reviewItem>
      <errorID>8bc5e6de-e48f-4c06-b079-d5983719e6d2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1FB78753</paraID>
      <start>0</start>
      <end>3</end>
      <status>modified</status>
      <modifiedWord>28.</modifiedWord>
      <trackRevisions>false</trackRevisions>
    </reviewItem>
    <reviewItem>
      <errorID>f018de2b-45b7-4b2e-8e46-c7c0a1da25ad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6A6BC81D</paraID>
      <start>0</start>
      <end>3</end>
      <status>modified</status>
      <modifiedWord>29.</modifiedWord>
      <trackRevisions>false</trackRevisions>
    </reviewItem>
    <reviewItem>
      <errorID>206a1036-8d36-48c3-af85-72cab8e60004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3FD1C5A5</paraID>
      <start>0</start>
      <end>3</end>
      <status>modified</status>
      <modifiedWord>30.</modifiedWord>
      <trackRevisions>false</trackRevisions>
    </reviewItem>
    <reviewItem>
      <errorID>671427b9-f28c-4b22-a636-ea7545d9a405</errorID>
      <errorWord>提出质疑</errorWord>
      <group>L1_Word</group>
      <groupName>字词问题</groupName>
      <ability>L2_Typo</ability>
      <abilityName>字词错误</abilityName>
      <candidateList>
        <item>质疑</item>
      </candidateList>
      <explain>〈动〉提出疑问：～问难。</explain>
      <paraID>5D5225AC</paraID>
      <start>59</start>
      <end>63</end>
      <status>ignored</status>
      <modifiedWord/>
      <trackRevisions>false</trackRevisions>
    </reviewItem>
    <reviewItem>
      <errorID>0ca1c9fd-30a5-4254-be92-bb44d83b3430</errorID>
      <errorWord>提出质疑</errorWord>
      <group>L1_Word</group>
      <groupName>字词问题</groupName>
      <ability>L2_Typo</ability>
      <abilityName>字词错误</abilityName>
      <candidateList>
        <item>质疑</item>
      </candidateList>
      <explain>〈动〉提出疑问：～问难。</explain>
      <paraID>5D5225AC</paraID>
      <start>278</start>
      <end>282</end>
      <status>ignored</status>
      <modifiedWord/>
      <trackRevisions>false</trackRevisions>
    </reviewItem>
    <reviewItem>
      <errorID>3ac8262d-1c94-4e2f-9021-471584844279</errorID>
      <errorWord>、</errorWord>
      <group>L1_Word</group>
      <groupName>字词问题</groupName>
      <ability>L2_Typo</ability>
      <abilityName>字词错误</abilityName>
      <candidateList>
        <item>、第</item>
      </candidateList>
      <explain/>
      <paraID>69CF7725</paraID>
      <start>21</start>
      <end>23</end>
      <status>modified</status>
      <modifiedWord>、第</modifiedWord>
      <trackRevisions>false</trackRevisions>
    </reviewItem>
    <reviewItem>
      <errorID>46f653da-b40b-4c51-a22e-52a613811070</errorID>
      <errorWord>、</errorWord>
      <group>L1_Word</group>
      <groupName>字词问题</groupName>
      <ability>L2_Typo</ability>
      <abilityName>字词错误</abilityName>
      <candidateList>
        <item>、第</item>
      </candidateList>
      <explain/>
      <paraID>69CF7725</paraID>
      <start>27</start>
      <end>29</end>
      <status>modified</status>
      <modifiedWord>、第</modifiedWord>
      <trackRevisions>false</trackRevisions>
    </reviewItem>
    <reviewItem>
      <errorID>0d64daa6-db8b-492f-bb60-7c7338367517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F133DF2</paraID>
      <start>0</start>
      <end>3</end>
      <status>modified</status>
      <modifiedWord>31.</modifiedWord>
      <trackRevisions>false</trackRevisions>
    </reviewItem>
    <reviewItem>
      <errorID>18f2a776-c95d-4e94-8090-519a3f784261</errorID>
      <errorWord>有负</errorWord>
      <group>L1_Word</group>
      <groupName>字词问题</groupName>
      <ability>L2_Typo</ability>
      <abilityName>字词错误</abilityName>
      <candidateList>
        <item>有</item>
      </candidateList>
      <explain>〈书〉同“又”▲：三十～八年。</explain>
      <paraID>3BD96079</paraID>
      <start>107</start>
      <end>109</end>
      <status>ignored</status>
      <modifiedWord/>
      <trackRevisions>false</trackRevisions>
    </reviewItem>
    <reviewItem>
      <errorID>43a342be-0141-46c7-98f0-7fe02397b60e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3F331344</paraID>
      <start>0</start>
      <end>2</end>
      <status>modified</status>
      <modifiedWord>1.</modifiedWord>
      <trackRevisions>false</trackRevisions>
    </reviewItem>
    <reviewItem>
      <errorID>2456301f-afb9-4edf-9056-8c0b9e7ca41e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1E6BF82B</paraID>
      <start>0</start>
      <end>2</end>
      <status>modified</status>
      <modifiedWord>2.</modifiedWord>
      <trackRevisions>false</trackRevisions>
    </reviewItem>
    <reviewItem>
      <errorID>9aa220bb-ce6c-4dde-99c1-6fd7623bf751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27FDF49B</paraID>
      <start>0</start>
      <end>2</end>
      <status>modified</status>
      <modifiedWord>3.</modifiedWord>
      <trackRevisions>false</trackRevisions>
    </reviewItem>
    <reviewItem>
      <errorID>c70f5b02-a7e3-402e-b6c4-0ea8d974441e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7D643B00</paraID>
      <start>0</start>
      <end>2</end>
      <status>modified</status>
      <modifiedWord>4.</modifiedWord>
      <trackRevisions>false</trackRevisions>
    </reviewItem>
    <reviewItem>
      <errorID>44996731-6db2-4465-b697-41f8e6bf50a6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14069907</paraID>
      <start>0</start>
      <end>2</end>
      <status>modified</status>
      <modifiedWord>5.</modifiedWord>
      <trackRevisions>false</trackRevisions>
    </reviewItem>
    <reviewItem>
      <errorID>7ef93501-bbc1-4317-928d-184791b068c7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41930E9E</paraID>
      <start>0</start>
      <end>2</end>
      <status>modified</status>
      <modifiedWord>6.</modifiedWord>
      <trackRevisions>false</trackRevisions>
    </reviewItem>
    <reviewItem>
      <errorID>0247fa26-6ecc-462c-80ec-a6267d2c523a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333F7CB0</paraID>
      <start>0</start>
      <end>2</end>
      <status>modified</status>
      <modifiedWord>7.</modifiedWord>
      <trackRevisions>false</trackRevisions>
    </reviewItem>
    <reviewItem>
      <errorID>87341780-5371-450e-bfc1-434872034fb9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124ADE94</paraID>
      <start>0</start>
      <end>2</end>
      <status>modified</status>
      <modifiedWord>1.</modifiedWord>
      <trackRevisions>false</trackRevisions>
    </reviewItem>
    <reviewItem>
      <errorID>f4657f27-2eef-4a59-8517-2ffd30b17db4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18287917</paraID>
      <start>0</start>
      <end>2</end>
      <status>modified</status>
      <modifiedWord>2.</modifiedWord>
      <trackRevisions>false</trackRevisions>
    </reviewItem>
    <reviewItem>
      <errorID>b6d2e2a2-62e6-45c0-8fc1-3e1e827d13e5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53DDE9B7</paraID>
      <start>0</start>
      <end>2</end>
      <status>modified</status>
      <modifiedWord>3.</modifiedWord>
      <trackRevisions>false</trackRevisions>
    </reviewItem>
    <reviewItem>
      <errorID>7910ef89-4e97-42f1-87ab-3cde9da30d0c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4FC46DA7</paraID>
      <start>0</start>
      <end>2</end>
      <status>modified</status>
      <modifiedWord>1.</modifiedWord>
      <trackRevisions>false</trackRevisions>
    </reviewItem>
    <reviewItem>
      <errorID>22384d06-e9ba-4c79-870f-dded0847ac76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40943757</paraID>
      <start>0</start>
      <end>2</end>
      <status>modified</status>
      <modifiedWord>2.</modifiedWord>
      <trackRevisions>false</trackRevisions>
    </reviewItem>
    <reviewItem>
      <errorID>0fec2304-53ea-4e0b-8794-c5a6f53cf3a8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4B98DAAB</paraID>
      <start>0</start>
      <end>2</end>
      <status>modified</status>
      <modifiedWord>3.</modifiedWord>
      <trackRevisions>false</trackRevisions>
    </reviewItem>
    <reviewItem>
      <errorID>2fe93722-940f-4c03-998d-deb4bed5bc8c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6910E1F0</paraID>
      <start>0</start>
      <end>2</end>
      <status>modified</status>
      <modifiedWord>4.</modifiedWord>
      <trackRevisions>false</trackRevisions>
    </reviewItem>
    <reviewItem>
      <errorID>a0848a7d-933e-4f48-a426-b7ce2c04c007</errorID>
      <errorWord>》</errorWord>
      <group>L1_Word</group>
      <groupName>字词问题</groupName>
      <ability>L2_Typo</ability>
      <abilityName>字词错误</abilityName>
      <candidateList>
        <item>》等</item>
      </candidateList>
      <explain/>
      <paraID>6910E1F0</paraID>
      <start>47</start>
      <end>48</end>
      <status>ignored</status>
      <modifiedWord/>
      <trackRevisions>false</trackRevisions>
    </reviewItem>
    <reviewItem>
      <errorID>f8afd261-d97b-44ee-b16e-0180497f930c</errorID>
      <errorWord>(</errorWord>
      <group>L1_Format</group>
      <groupName>格式问题</groupName>
      <ability>L2_HalfPunc</ability>
      <abilityName>全半角检查</abilityName>
      <candidateList>
        <item>（</item>
      </candidateList>
      <explain>文本全半角错误。</explain>
      <paraID>6910E1F0</paraID>
      <start>121</start>
      <end>122</end>
      <status>modified</status>
      <modifiedWord>（</modifiedWord>
      <trackRevisions>false</trackRevisions>
    </reviewItem>
    <reviewItem>
      <errorID>88b3c72f-dc71-4d69-b901-073e62732b90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B1B03FE</paraID>
      <start>0</start>
      <end>2</end>
      <status>modified</status>
      <modifiedWord>5.</modifiedWord>
      <trackRevisions>false</trackRevisions>
    </reviewItem>
    <reviewItem>
      <errorID>c6751b08-16f9-460e-a03c-1454f27ad54a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12AC0E96</paraID>
      <start>0</start>
      <end>2</end>
      <status>modified</status>
      <modifiedWord>6.</modifiedWord>
      <trackRevisions>false</trackRevisions>
    </reviewItem>
    <reviewItem>
      <errorID>59a57749-2cee-4a1a-8ff5-c6351053ee6d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7EF60985</paraID>
      <start>0</start>
      <end>2</end>
      <status>modified</status>
      <modifiedWord>1.</modifiedWord>
      <trackRevisions>false</trackRevisions>
    </reviewItem>
    <reviewItem>
      <errorID>8cb57708-f672-4a6c-9a15-31012867bb4c</errorID>
      <errorWord>；</errorWord>
      <group>L1_Word</group>
      <groupName>字词问题</groupName>
      <ability>L2_Typo</ability>
      <abilityName>字词错误</abilityName>
      <candidateList>
        <item>；具</item>
      </candidateList>
      <explain/>
      <paraID>7514A792</paraID>
      <start>40</start>
      <end>42</end>
      <status>modified</status>
      <modifiedWord>；具</modifiedWord>
      <trackRevisions>false</trackRevisions>
    </reviewItem>
    <reviewItem>
      <errorID>2aee0e8f-20f1-40b9-9e27-42c4ab0d801b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321AE7E0</paraID>
      <start>0</start>
      <end>2</end>
      <status>modified</status>
      <modifiedWord>1.</modifiedWord>
      <trackRevisions>false</trackRevisions>
    </reviewItem>
    <reviewItem>
      <errorID>34645d3b-e74e-4539-84dd-c9c94f8c6634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56BC7D26</paraID>
      <start>0</start>
      <end>2</end>
      <status>modified</status>
      <modifiedWord>2.</modifiedWord>
      <trackRevisions>false</trackRevisions>
    </reviewItem>
    <reviewItem>
      <errorID>53a1d87d-515d-4e34-938d-0411ec73cb19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7B029E41</paraID>
      <start>0</start>
      <end>2</end>
      <status>modified</status>
      <modifiedWord>3.</modifiedWord>
      <trackRevisions>false</trackRevisions>
    </reviewItem>
    <reviewItem>
      <errorID>0e93ecc1-d9e6-4da6-8183-4de088ffc7e7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7A4B2A17</paraID>
      <start>0</start>
      <end>2</end>
      <status>modified</status>
      <modifiedWord>1.</modifiedWord>
      <trackRevisions>false</trackRevisions>
    </reviewItem>
    <reviewItem>
      <errorID>f94c87b4-6c08-421c-8c41-1822fea82b3d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3A91F27C</paraID>
      <start>0</start>
      <end>2</end>
      <status>modified</status>
      <modifiedWord>2.</modifiedWord>
      <trackRevisions>false</trackRevisions>
    </reviewItem>
    <reviewItem>
      <errorID>bb99cf7d-4699-47bc-9cd7-f2af02172e55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6A9366FF</paraID>
      <start>0</start>
      <end>2</end>
      <status>modified</status>
      <modifiedWord>3.</modifiedWord>
      <trackRevisions>false</trackRevisions>
    </reviewItem>
    <reviewItem>
      <errorID>895886c8-5591-4f7d-859d-a538e8465723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5FDCFC03</paraID>
      <start>0</start>
      <end>2</end>
      <status>modified</status>
      <modifiedWord>4.</modifiedWord>
      <trackRevisions>false</trackRevisions>
    </reviewItem>
    <reviewItem>
      <errorID>e693826e-f8f7-49eb-8259-5c5dedc3a3e1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E9BB41</paraID>
      <start>0</start>
      <end>2</end>
      <status>modified</status>
      <modifiedWord>1.</modifiedWord>
      <trackRevisions>false</trackRevisions>
    </reviewItem>
    <reviewItem>
      <errorID>9addf705-083a-4efc-97dc-47fcc25a6a3c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30C2FA6E</paraID>
      <start>0</start>
      <end>2</end>
      <status>modified</status>
      <modifiedWord>2.</modifiedWord>
      <trackRevisions>false</trackRevisions>
    </reviewItem>
    <reviewItem>
      <errorID>1e3a2be0-e0bc-4b7b-9c38-13b19e350327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570B2F77</paraID>
      <start>0</start>
      <end>2</end>
      <status>modified</status>
      <modifiedWord>3.</modifiedWord>
      <trackRevisions>false</trackRevisions>
    </reviewItem>
    <reviewItem>
      <errorID>1f8ca086-15e4-4826-9daa-d8567e7d26de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30372D18</paraID>
      <start>0</start>
      <end>2</end>
      <status>modified</status>
      <modifiedWord>4.</modifiedWord>
      <trackRevisions>false</trackRevisions>
    </reviewItem>
    <reviewItem>
      <errorID>db0e69c6-8b44-4323-b08b-231ac65557e6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2E886C25</paraID>
      <start>0</start>
      <end>2</end>
      <status>modified</status>
      <modifiedWord>1.</modifiedWord>
      <trackRevisions>false</trackRevisions>
    </reviewItem>
    <reviewItem>
      <errorID>389901bb-e3de-4b5b-9d39-d6312ead25d9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2C6F6061</paraID>
      <start>0</start>
      <end>2</end>
      <status>modified</status>
      <modifiedWord>2.</modifiedWord>
      <trackRevisions>false</trackRevisions>
    </reviewItem>
    <reviewItem>
      <errorID>564e06c5-c988-4edf-ab35-2cd286c7bc84</errorID>
      <errorWord>包段</errorWord>
      <group>L1_Word</group>
      <groupName>字词问题</groupName>
      <ability>L2_Typo</ability>
      <abilityName>字词错误</abilityName>
      <candidateList>
        <item>标段</item>
      </candidateList>
      <explain>存在发音相近字词的误用。</explain>
      <paraID>2C6F6061</paraID>
      <start>15</start>
      <end>17</end>
      <status>modified</status>
      <modifiedWord>标段</modifiedWord>
      <trackRevisions>false</trackRevisions>
    </reviewItem>
    <reviewItem>
      <errorID>76f16555-3da4-4f87-aec6-bf69a078b96c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784CB176</paraID>
      <start>0</start>
      <end>2</end>
      <status>modified</status>
      <modifiedWord>3.</modifiedWord>
      <trackRevisions>false</trackRevisions>
    </reviewItem>
    <reviewItem>
      <errorID>153cbd40-ec2e-4ad8-8692-c117e1afe28f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5BF03C16</paraID>
      <start>0</start>
      <end>2</end>
      <status>modified</status>
      <modifiedWord>4.</modifiedWord>
      <trackRevisions>false</trackRevisions>
    </reviewItem>
    <reviewItem>
      <errorID>b87c942a-5993-494d-974f-8bac93471307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10391DB4</paraID>
      <start>0</start>
      <end>2</end>
      <status>modified</status>
      <modifiedWord>2.</modifiedWord>
      <trackRevisions>false</trackRevisions>
    </reviewItem>
    <reviewItem>
      <errorID>658d0e77-ff41-46ba-831b-2a87b342a298</errorID>
      <errorWord>（</errorWord>
      <group>L1_Punc</group>
      <groupName>标点问题</groupName>
      <ability>L2_Punc</ability>
      <abilityName>标点符号检查</abilityName>
      <candidateList/>
      <explain>同一形式括号套用。</explain>
      <paraID> 3EDE8F4</paraID>
      <start>26</start>
      <end>27</end>
      <status>ignored</status>
      <modifiedWord/>
      <trackRevisions>false</trackRevisions>
    </reviewItem>
    <reviewItem>
      <errorID>fe6ddecc-0e13-4caf-90dd-95a4b2b1dd51</errorID>
      <errorWord>）</errorWord>
      <group>L1_Punc</group>
      <groupName>标点问题</groupName>
      <ability>L2_Punc</ability>
      <abilityName>标点符号检查</abilityName>
      <candidateList/>
      <explain>同一形式括号套用。</explain>
      <paraID> 3EDE8F4</paraID>
      <start>36</start>
      <end>37</end>
      <status>ignored</status>
      <modifiedWord/>
      <trackRevisions>false</trackRevisions>
    </reviewItem>
    <reviewItem>
      <errorID>6b8c6fe5-d331-4573-8489-6314c795a9e6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7D2E2535</paraID>
      <start>0</start>
      <end>2</end>
      <status>modified</status>
      <modifiedWord>1.</modifiedWord>
      <trackRevisions>false</trackRevisions>
    </reviewItem>
    <reviewItem>
      <errorID>9ce5363a-e074-4e12-b96f-a274740817a2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41D334F6</paraID>
      <start>0</start>
      <end>2</end>
      <status>modified</status>
      <modifiedWord>2.</modifiedWord>
      <trackRevisions>false</trackRevisions>
    </reviewItem>
    <reviewItem>
      <errorID>6e4db103-5da3-4287-a798-3b5109fce75d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498BC596</paraID>
      <start>0</start>
      <end>2</end>
      <status>modified</status>
      <modifiedWord>3.</modifiedWord>
      <trackRevisions>false</trackRevisions>
    </reviewItem>
    <reviewItem>
      <errorID>bc0b9bf5-8847-407e-b557-c290590bf510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41D36DAA</paraID>
      <start>0</start>
      <end>2</end>
      <status>modified</status>
      <modifiedWord>1.</modifiedWord>
      <trackRevisions>false</trackRevisions>
    </reviewItem>
    <reviewItem>
      <errorID>edc156e8-06a9-472e-80e7-e724afb7f13d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2B96B0BD</paraID>
      <start>0</start>
      <end>2</end>
      <status>modified</status>
      <modifiedWord>2.</modifiedWord>
      <trackRevisions>false</trackRevisions>
    </reviewItem>
    <reviewItem>
      <errorID>390936a4-44fe-470b-9d07-c89eedcbe014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18EC2553</paraID>
      <start>0</start>
      <end>2</end>
      <status>modified</status>
      <modifiedWord>3.</modifiedWord>
      <trackRevisions>false</trackRevisions>
    </reviewItem>
    <reviewItem>
      <errorID>93643ffe-59f5-4f84-8037-a53c8b56985f</errorID>
      <errorWord>个文件</errorWord>
      <group>L1_Knowledge</group>
      <groupName>知识性问题</groupName>
      <ability>L2_Knowledge</ability>
      <abilityName>其他知识</abilityName>
      <candidateList>
        <item>份文件</item>
      </candidateList>
      <explain/>
      <paraID>50610E52</paraID>
      <start>101</start>
      <end>104</end>
      <status>ignored</status>
      <modifiedWord/>
      <trackRevisions>false</trackRevisions>
    </reviewItem>
    <reviewItem>
      <errorID>a03b0422-6cc3-4976-be79-cf3a934cb937</errorID>
      <errorWord>适用</errorWord>
      <group>L1_Word</group>
      <groupName>字词问题</groupName>
      <ability>L2_Typo</ability>
      <abilityName>字词错误</abilityName>
      <candidateList>
        <item>使用</item>
      </candidateList>
      <explain>〈动〉使人员、器物、资金等为某种目的服务：～干部｜合理～资金。</explain>
      <paraID>50610E52</paraID>
      <start>107</start>
      <end>109</end>
      <status>ignored</status>
      <modifiedWord/>
      <trackRevisions>false</trackRevisions>
    </reviewItem>
    <reviewItem>
      <errorID>e03bd3e4-bc27-433d-b801-108bc4ad80ee</errorID>
      <errorWord>(</errorWord>
      <group>L1_Format</group>
      <groupName>格式问题</groupName>
      <ability>L2_HalfPunc</ability>
      <abilityName>全半角检查</abilityName>
      <candidateList>
        <item>（</item>
      </candidateList>
      <explain>文本全半角错误。</explain>
      <paraID>43D99B80</paraID>
      <start>125</start>
      <end>126</end>
      <status>modified</status>
      <modifiedWord>（</modifiedWord>
      <trackRevisions>false</trackRevisions>
    </reviewItem>
    <reviewItem>
      <errorID>34bb93b6-28e2-48cf-8951-d86cdba6d26f</errorID>
      <errorWord>给予</errorWord>
      <group>L1_Word</group>
      <groupName>字词问题</groupName>
      <ability>L2_Typo</ability>
      <abilityName>字词错误</abilityName>
      <candidateList>
        <item>给</item>
      </candidateList>
      <explain/>
      <paraID>2FF70E67</paraID>
      <start>56</start>
      <end>58</end>
      <status>ignored</status>
      <modifiedWord/>
      <trackRevisions>false</trackRevisions>
    </reviewItem>
    <reviewItem>
      <errorID>100e7c9d-3978-444f-bee6-e58ee62a71b4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508FF362</paraID>
      <start>0</start>
      <end>2</end>
      <status>modified</status>
      <modifiedWord>1.</modifiedWord>
      <trackRevisions>false</trackRevisions>
    </reviewItem>
    <reviewItem>
      <errorID>b51cf648-d3b2-4b2f-abf6-5c463e71d58a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663B8AAB</paraID>
      <start>0</start>
      <end>2</end>
      <status>modified</status>
      <modifiedWord>1.</modifiedWord>
      <trackRevisions>false</trackRevisions>
    </reviewItem>
    <reviewItem>
      <errorID>0b7b90bd-cc24-4045-b26a-0f8a57493523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4E04724B</paraID>
      <start>0</start>
      <end>2</end>
      <status>modified</status>
      <modifiedWord>2.</modifiedWord>
      <trackRevisions>false</trackRevisions>
    </reviewItem>
    <reviewItem>
      <errorID>60b22fcb-0541-4c19-ab69-6c7270d5ac2d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6D492DBC</paraID>
      <start>0</start>
      <end>2</end>
      <status>modified</status>
      <modifiedWord>3.</modifiedWord>
      <trackRevisions>false</trackRevisions>
    </reviewItem>
    <reviewItem>
      <errorID>0c6e604f-a8cd-4c53-b172-d265931d9fa0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7C03F383</paraID>
      <start>0</start>
      <end>2</end>
      <status>modified</status>
      <modifiedWord>1.</modifiedWord>
      <trackRevisions>false</trackRevisions>
    </reviewItem>
    <reviewItem>
      <errorID>d80ae812-eaab-4132-a39e-2a50faf24c8e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19FC79E2</paraID>
      <start>0</start>
      <end>2</end>
      <status>modified</status>
      <modifiedWord>2.</modifiedWord>
      <trackRevisions>false</trackRevisions>
    </reviewItem>
    <reviewItem>
      <errorID>6a1f45e2-892c-4a4f-84c0-5c46c0221061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4335A5E4</paraID>
      <start>0</start>
      <end>2</end>
      <status>modified</status>
      <modifiedWord>2.</modifiedWord>
      <trackRevisions>false</trackRevisions>
    </reviewItem>
    <reviewItem>
      <errorID>813f6805-a406-49de-9eac-1e869b3fbefa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27AA607B</paraID>
      <start>0</start>
      <end>2</end>
      <status>modified</status>
      <modifiedWord>3.</modifiedWord>
      <trackRevisions>false</trackRevisions>
    </reviewItem>
    <reviewItem>
      <errorID>1ce5b577-f6d0-442f-9cd2-5480dddfe807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6E52E352</paraID>
      <start>0</start>
      <end>2</end>
      <status>modified</status>
      <modifiedWord>4.</modifiedWord>
      <trackRevisions>false</trackRevisions>
    </reviewItem>
    <reviewItem>
      <errorID>782cbc7f-5061-4d60-b99c-16f3f24e1312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BB0DB86</paraID>
      <start>0</start>
      <end>2</end>
      <status>modified</status>
      <modifiedWord>5.</modifiedWord>
      <trackRevisions>false</trackRevisions>
    </reviewItem>
    <reviewItem>
      <errorID>8b97a586-2111-4eb8-aaa5-3aee7a62742c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529E989B</paraID>
      <start>0</start>
      <end>2</end>
      <status>modified</status>
      <modifiedWord>6.</modifiedWord>
      <trackRevisions>false</trackRevisions>
    </reviewItem>
    <reviewItem>
      <errorID>391310b2-6565-4a0a-a06a-4f9f5bb5f762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4C6EF9BC</paraID>
      <start>0</start>
      <end>2</end>
      <status>modified</status>
      <modifiedWord>7.</modifiedWord>
      <trackRevisions>false</trackRevisions>
    </reviewItem>
    <reviewItem>
      <errorID>c1d1637a-3746-411e-914b-2eb18d9648d7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79F131C1</paraID>
      <start>0</start>
      <end>2</end>
      <status>modified</status>
      <modifiedWord>9.</modifiedWord>
      <trackRevisions>false</trackRevisions>
    </reviewItem>
    <reviewItem>
      <errorID>2189304d-f7d2-4011-8baf-adc2c0abfb51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75AEE813</paraID>
      <start>0</start>
      <end>2</end>
      <status>modified</status>
      <modifiedWord>1.</modifiedWord>
      <trackRevisions>false</trackRevisions>
    </reviewItem>
    <reviewItem>
      <errorID>7009c0a1-a4f0-4a75-94c7-e62368fda5be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6FFEB2D3</paraID>
      <start>0</start>
      <end>2</end>
      <status>modified</status>
      <modifiedWord>2.</modifiedWord>
      <trackRevisions>false</trackRevisions>
    </reviewItem>
    <reviewItem>
      <errorID>60f59834-7de4-4dae-9619-60948a729fcd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133E6562</paraID>
      <start>1</start>
      <end>3</end>
      <status>modified</status>
      <modifiedWord>3.</modifiedWord>
      <trackRevisions>false</trackRevisions>
    </reviewItem>
    <reviewItem>
      <errorID>7ddf5275-ac87-4c15-a2b6-678446f7e1c8</errorID>
      <errorWord>属</errorWord>
      <group>L1_Word</group>
      <groupName>字词问题</groupName>
      <ability>L2_Typo</ability>
      <abilityName>字词错误</abilityName>
      <candidateList>
        <item>属于</item>
      </candidateList>
      <explain/>
      <paraID>4113C0F0</paraID>
      <start>36</start>
      <end>38</end>
      <status>modified</status>
      <modifiedWord>属于</modifiedWord>
      <trackRevisions>false</trackRevisions>
    </reviewItem>
    <reviewItem>
      <errorID>ec559dfc-05b9-4507-ba19-dc8e3084900b</errorID>
      <errorWord>须</errorWord>
      <group>L1_Word</group>
      <groupName>字词问题</groupName>
      <ability>L2_Typo</ability>
      <abilityName>字词错误</abilityName>
      <candidateList>
        <item>需</item>
      </candidateList>
      <explain>存在发音相同字词的误用。</explain>
      <paraID>7C8BC56B</paraID>
      <start>5</start>
      <end>6</end>
      <status>ignored</status>
      <modifiedWord/>
      <trackRevisions>false</trackRevisions>
    </reviewItem>
    <reviewItem>
      <errorID>8a74e05d-3dc7-4c3e-b308-6aa93fff8c35</errorID>
      <errorWord>〔2017〕 141号</errorWord>
      <group>L1_Knowledge</group>
      <groupName>知识性问题</groupName>
      <ability>L2_Knowledge</ability>
      <abilityName>其他知识</abilityName>
      <candidateList>
        <item>〔2017〕141号</item>
      </candidateList>
      <explain>发文字号格式错误</explain>
      <paraID>469ADA0B</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1A86E6C-EA4E-44BE-9874-2610DB3D2C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周彐花</cp:lastModifiedBy>
  <cp:revision>56</cp:revision>
  <dcterms:created xsi:type="dcterms:W3CDTF">2024-06-22T06:26:00Z</dcterms:created>
  <dcterms:modified xsi:type="dcterms:W3CDTF">2025-12-19T08:23:47Z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33C28764F045435FB275A7F844971013_13</vt:lpwstr>
  </property>
  <property fmtid="{D5CDD505-2E9C-101B-9397-08002B2CF9AE}" pid="4" name="KSOTemplateDocerSaveRecord">
    <vt:lpwstr>eyJoZGlkIjoiODA4NzgxN2RjZTRjZDdiZWM1MmYyOGYxZGJiMTNjYmIiLCJ1c2VySWQiOiI0NTg4Njk2MzYifQ==</vt:lpwstr>
  </property>
</Properties>
</file>